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91604E" w:rsidRDefault="00565448" w:rsidP="00565448">
            <w:pPr>
              <w:rPr>
                <w:highlight w:val="yellow"/>
              </w:rPr>
            </w:pPr>
            <w:r w:rsidRPr="00565448">
              <w:rPr>
                <w:rFonts w:ascii="Helvetica" w:hAnsi="Helvetica"/>
              </w:rPr>
              <w:t>7441/2023-SŽ-SSV-Ú3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Listů/příloh</w:t>
            </w:r>
          </w:p>
        </w:tc>
        <w:tc>
          <w:tcPr>
            <w:tcW w:w="2552" w:type="dxa"/>
          </w:tcPr>
          <w:p w:rsidR="00C23946" w:rsidRPr="003E6B9A" w:rsidRDefault="003F4798" w:rsidP="00C23946">
            <w:r>
              <w:t>7</w:t>
            </w:r>
            <w:r w:rsidR="00C23946" w:rsidRPr="00565448">
              <w:t>/</w:t>
            </w:r>
            <w:r w:rsidR="00565448" w:rsidRPr="00565448">
              <w:t>2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>
            <w:pPr>
              <w:rPr>
                <w:noProof/>
              </w:rPr>
            </w:pPr>
          </w:p>
        </w:tc>
      </w:tr>
      <w:tr w:rsidR="00C23946" w:rsidTr="00B23CA3">
        <w:trPr>
          <w:trHeight w:val="77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:rsidR="00C23946" w:rsidRPr="003E6B9A" w:rsidRDefault="00F7600D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:rsidR="00C23946" w:rsidRPr="003E6B9A" w:rsidRDefault="0029486D" w:rsidP="00C23946">
            <w:bookmarkStart w:id="0" w:name="Datum"/>
            <w:r>
              <w:t>2</w:t>
            </w:r>
            <w:r w:rsidR="00565448">
              <w:t>7</w:t>
            </w:r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B45E9E">
        <w:trPr>
          <w:trHeight w:val="794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</w:tbl>
    <w:p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9486D">
        <w:rPr>
          <w:rFonts w:eastAsia="Calibri" w:cs="Times New Roman"/>
          <w:lang w:eastAsia="cs-CZ"/>
        </w:rPr>
        <w:t>15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565448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BD5319" w:rsidRPr="00565448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565448" w:rsidRDefault="00BD5319" w:rsidP="00DA525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bookmarkStart w:id="1" w:name="_Hlk136926816"/>
      <w:r w:rsidRPr="0056544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29486D" w:rsidRPr="00565448">
        <w:rPr>
          <w:rFonts w:asciiTheme="majorHAnsi" w:eastAsia="Calibri" w:hAnsiTheme="majorHAnsi" w:cs="Times New Roman"/>
          <w:b/>
          <w:lang w:eastAsia="cs-CZ"/>
        </w:rPr>
        <w:t>384</w:t>
      </w:r>
      <w:r w:rsidRPr="00565448">
        <w:rPr>
          <w:rFonts w:asciiTheme="majorHAnsi" w:eastAsia="Calibri" w:hAnsiTheme="majorHAnsi" w:cs="Times New Roman"/>
          <w:b/>
          <w:lang w:eastAsia="cs-CZ"/>
        </w:rPr>
        <w:t>:</w:t>
      </w:r>
      <w:r w:rsidR="005372C6" w:rsidRPr="00565448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:rsidR="00DA525C" w:rsidRPr="00565448" w:rsidRDefault="00DA525C" w:rsidP="00DA525C">
      <w:pPr>
        <w:spacing w:after="0" w:line="259" w:lineRule="auto"/>
        <w:contextualSpacing/>
        <w:rPr>
          <w:rFonts w:asciiTheme="majorHAnsi" w:eastAsia="Times New Roman" w:hAnsiTheme="majorHAnsi" w:cs="Calibri"/>
          <w:b/>
          <w:lang w:eastAsia="cs-CZ"/>
        </w:rPr>
      </w:pPr>
      <w:bookmarkStart w:id="2" w:name="_Hlk136506188"/>
      <w:r w:rsidRPr="00565448">
        <w:rPr>
          <w:rFonts w:asciiTheme="majorHAnsi" w:eastAsia="Times New Roman" w:hAnsiTheme="majorHAnsi" w:cs="Calibri"/>
          <w:b/>
          <w:lang w:eastAsia="cs-CZ"/>
        </w:rPr>
        <w:t>PS 03-14-08 (</w:t>
      </w:r>
      <w:proofErr w:type="spellStart"/>
      <w:r w:rsidRPr="00565448">
        <w:rPr>
          <w:rFonts w:asciiTheme="majorHAnsi" w:eastAsia="Times New Roman" w:hAnsiTheme="majorHAnsi" w:cs="Calibri"/>
          <w:b/>
          <w:lang w:eastAsia="cs-CZ"/>
        </w:rPr>
        <w:t>žst</w:t>
      </w:r>
      <w:proofErr w:type="spellEnd"/>
      <w:r w:rsidRPr="00565448">
        <w:rPr>
          <w:rFonts w:asciiTheme="majorHAnsi" w:eastAsia="Times New Roman" w:hAnsiTheme="majorHAnsi" w:cs="Calibri"/>
          <w:b/>
          <w:lang w:eastAsia="cs-CZ"/>
        </w:rPr>
        <w:t>. Brno – Královo Pole, EZS a LDP), PS 04-14-04 (</w:t>
      </w:r>
      <w:proofErr w:type="spellStart"/>
      <w:r w:rsidRPr="00565448">
        <w:rPr>
          <w:rFonts w:asciiTheme="majorHAnsi" w:eastAsia="Times New Roman" w:hAnsiTheme="majorHAnsi" w:cs="Calibri"/>
          <w:b/>
          <w:lang w:eastAsia="cs-CZ"/>
        </w:rPr>
        <w:t>zast</w:t>
      </w:r>
      <w:proofErr w:type="spellEnd"/>
      <w:r w:rsidRPr="00565448">
        <w:rPr>
          <w:rFonts w:asciiTheme="majorHAnsi" w:eastAsia="Times New Roman" w:hAnsiTheme="majorHAnsi" w:cs="Calibri"/>
          <w:b/>
          <w:lang w:eastAsia="cs-CZ"/>
        </w:rPr>
        <w:t>. Brno Řečkovice, EZS), PS 04-14-05 (</w:t>
      </w:r>
      <w:proofErr w:type="spellStart"/>
      <w:r w:rsidRPr="00565448">
        <w:rPr>
          <w:rFonts w:asciiTheme="majorHAnsi" w:eastAsia="Times New Roman" w:hAnsiTheme="majorHAnsi" w:cs="Calibri"/>
          <w:b/>
          <w:lang w:eastAsia="cs-CZ"/>
        </w:rPr>
        <w:t>zast</w:t>
      </w:r>
      <w:proofErr w:type="spellEnd"/>
      <w:r w:rsidRPr="00565448">
        <w:rPr>
          <w:rFonts w:asciiTheme="majorHAnsi" w:eastAsia="Times New Roman" w:hAnsiTheme="majorHAnsi" w:cs="Calibri"/>
          <w:b/>
          <w:lang w:eastAsia="cs-CZ"/>
        </w:rPr>
        <w:t>. Česká, EZS)</w:t>
      </w:r>
    </w:p>
    <w:p w:rsidR="00DA525C" w:rsidRPr="00565448" w:rsidRDefault="00DA525C" w:rsidP="00DA525C">
      <w:pPr>
        <w:spacing w:after="0" w:line="252" w:lineRule="auto"/>
        <w:rPr>
          <w:rFonts w:asciiTheme="majorHAnsi" w:eastAsia="Times New Roman" w:hAnsiTheme="majorHAnsi" w:cs="Calibri"/>
          <w:lang w:eastAsia="cs-CZ"/>
        </w:rPr>
      </w:pPr>
      <w:r w:rsidRPr="00565448">
        <w:rPr>
          <w:rFonts w:asciiTheme="majorHAnsi" w:eastAsia="Times New Roman" w:hAnsiTheme="majorHAnsi" w:cs="Calibri"/>
          <w:lang w:eastAsia="cs-CZ"/>
        </w:rPr>
        <w:t>V dodatku č. 10 je uvedeno v dotazu č. 236 odst. d)</w:t>
      </w:r>
    </w:p>
    <w:p w:rsidR="00DA525C" w:rsidRPr="00565448" w:rsidRDefault="00DA525C" w:rsidP="00DA525C">
      <w:pPr>
        <w:spacing w:after="0" w:line="252" w:lineRule="auto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 xml:space="preserve">d)  Kde mají být umístěna rozpočtovaná tabla obsluhy? </w:t>
      </w:r>
    </w:p>
    <w:p w:rsidR="00DA525C" w:rsidRPr="00565448" w:rsidRDefault="00DA525C" w:rsidP="00DA525C">
      <w:pPr>
        <w:spacing w:after="0" w:line="252" w:lineRule="auto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 xml:space="preserve">Odpověď: </w:t>
      </w:r>
    </w:p>
    <w:p w:rsidR="00DA525C" w:rsidRPr="00565448" w:rsidRDefault="00DA525C" w:rsidP="00DA525C">
      <w:pPr>
        <w:spacing w:after="0" w:line="252" w:lineRule="auto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>d)  Tablo obsluhy je uvažováno umístit do místnosti pro ostrahu.</w:t>
      </w:r>
    </w:p>
    <w:p w:rsidR="00DA525C" w:rsidRPr="00565448" w:rsidRDefault="00DA525C" w:rsidP="00DA525C">
      <w:pPr>
        <w:spacing w:after="0" w:line="252" w:lineRule="auto"/>
        <w:ind w:left="360"/>
        <w:rPr>
          <w:rFonts w:asciiTheme="majorHAnsi" w:eastAsia="Times New Roman" w:hAnsiTheme="majorHAnsi" w:cs="Calibri"/>
          <w:lang w:eastAsia="cs-CZ"/>
        </w:rPr>
      </w:pPr>
    </w:p>
    <w:p w:rsidR="00DA525C" w:rsidRPr="00565448" w:rsidRDefault="00DA525C" w:rsidP="00DA525C">
      <w:pPr>
        <w:spacing w:after="0" w:line="252" w:lineRule="auto"/>
        <w:rPr>
          <w:rFonts w:asciiTheme="majorHAnsi" w:eastAsia="Times New Roman" w:hAnsiTheme="majorHAnsi" w:cs="Calibri"/>
          <w:lang w:eastAsia="cs-CZ"/>
        </w:rPr>
      </w:pPr>
      <w:r w:rsidRPr="00565448">
        <w:rPr>
          <w:rFonts w:asciiTheme="majorHAnsi" w:eastAsia="Times New Roman" w:hAnsiTheme="majorHAnsi" w:cs="Calibri"/>
          <w:lang w:eastAsia="cs-CZ"/>
        </w:rPr>
        <w:t xml:space="preserve">Žádáme zadavatele o sdělení, kde se v </w:t>
      </w:r>
      <w:proofErr w:type="spellStart"/>
      <w:r w:rsidRPr="00565448">
        <w:rPr>
          <w:rFonts w:asciiTheme="majorHAnsi" w:eastAsia="Times New Roman" w:hAnsiTheme="majorHAnsi" w:cs="Calibri"/>
          <w:lang w:eastAsia="cs-CZ"/>
        </w:rPr>
        <w:t>zast</w:t>
      </w:r>
      <w:proofErr w:type="spellEnd"/>
      <w:r w:rsidRPr="00565448">
        <w:rPr>
          <w:rFonts w:asciiTheme="majorHAnsi" w:eastAsia="Times New Roman" w:hAnsiTheme="majorHAnsi" w:cs="Calibri"/>
          <w:lang w:eastAsia="cs-CZ"/>
        </w:rPr>
        <w:t xml:space="preserve">. Brno-Řečkovice a v </w:t>
      </w:r>
      <w:proofErr w:type="spellStart"/>
      <w:r w:rsidRPr="00565448">
        <w:rPr>
          <w:rFonts w:asciiTheme="majorHAnsi" w:eastAsia="Times New Roman" w:hAnsiTheme="majorHAnsi" w:cs="Calibri"/>
          <w:lang w:eastAsia="cs-CZ"/>
        </w:rPr>
        <w:t>zast</w:t>
      </w:r>
      <w:proofErr w:type="spellEnd"/>
      <w:r w:rsidRPr="00565448">
        <w:rPr>
          <w:rFonts w:asciiTheme="majorHAnsi" w:eastAsia="Times New Roman" w:hAnsiTheme="majorHAnsi" w:cs="Calibri"/>
          <w:lang w:eastAsia="cs-CZ"/>
        </w:rPr>
        <w:t xml:space="preserve">. Česká místnosti ostrahy nacházejí, neboť v nových TD takové místnosti nejsou. </w:t>
      </w:r>
    </w:p>
    <w:p w:rsidR="00A1284C" w:rsidRPr="00565448" w:rsidRDefault="00A1284C" w:rsidP="00DA525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BD5319" w:rsidRPr="00565448" w:rsidRDefault="00BD5319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6544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EF6A2B" w:rsidRPr="00565448" w:rsidRDefault="005D10BF" w:rsidP="00DA525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>Tablo obsluhy bude v TD</w:t>
      </w:r>
      <w:r w:rsidRPr="00565448">
        <w:t xml:space="preserve">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zast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>. Brno Řečkovice/</w:t>
      </w:r>
      <w:r w:rsidRPr="00565448">
        <w:t xml:space="preserve">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zast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>. Česká umístěno v</w:t>
      </w:r>
      <w:r w:rsidR="007E639E" w:rsidRPr="00565448">
        <w:rPr>
          <w:rFonts w:asciiTheme="majorHAnsi" w:eastAsia="Calibri" w:hAnsiTheme="majorHAnsi" w:cs="Times New Roman"/>
          <w:lang w:eastAsia="cs-CZ"/>
        </w:rPr>
        <w:t>e</w:t>
      </w:r>
      <w:r w:rsidRPr="00565448">
        <w:rPr>
          <w:rFonts w:asciiTheme="majorHAnsi" w:eastAsia="Calibri" w:hAnsiTheme="majorHAnsi" w:cs="Times New Roman"/>
          <w:lang w:eastAsia="cs-CZ"/>
        </w:rPr>
        <w:t> sděl</w:t>
      </w:r>
      <w:r w:rsidR="007E639E" w:rsidRPr="00565448">
        <w:rPr>
          <w:rFonts w:asciiTheme="majorHAnsi" w:eastAsia="Calibri" w:hAnsiTheme="majorHAnsi" w:cs="Times New Roman"/>
          <w:lang w:eastAsia="cs-CZ"/>
        </w:rPr>
        <w:t>ovací</w:t>
      </w:r>
      <w:r w:rsidRPr="00565448">
        <w:rPr>
          <w:rFonts w:asciiTheme="majorHAnsi" w:eastAsia="Calibri" w:hAnsiTheme="majorHAnsi" w:cs="Times New Roman"/>
          <w:lang w:eastAsia="cs-CZ"/>
        </w:rPr>
        <w:t xml:space="preserve"> místnosti.</w:t>
      </w:r>
    </w:p>
    <w:bookmarkEnd w:id="2"/>
    <w:p w:rsidR="00C23946" w:rsidRPr="00565448" w:rsidRDefault="00C23946" w:rsidP="00DA525C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:rsidR="0091604E" w:rsidRPr="00565448" w:rsidRDefault="0091604E" w:rsidP="00DA525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91604E" w:rsidRPr="00565448" w:rsidRDefault="0091604E" w:rsidP="00DA525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6544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29486D" w:rsidRPr="00565448">
        <w:rPr>
          <w:rFonts w:asciiTheme="majorHAnsi" w:eastAsia="Calibri" w:hAnsiTheme="majorHAnsi" w:cs="Times New Roman"/>
          <w:b/>
          <w:lang w:eastAsia="cs-CZ"/>
        </w:rPr>
        <w:t>385</w:t>
      </w:r>
      <w:r w:rsidRPr="00565448">
        <w:rPr>
          <w:rFonts w:asciiTheme="majorHAnsi" w:eastAsia="Calibri" w:hAnsiTheme="majorHAnsi" w:cs="Times New Roman"/>
          <w:b/>
          <w:lang w:eastAsia="cs-CZ"/>
        </w:rPr>
        <w:t>:</w:t>
      </w:r>
      <w:r w:rsidR="005372C6" w:rsidRPr="00565448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:rsidR="00DA525C" w:rsidRPr="00565448" w:rsidRDefault="00DA525C" w:rsidP="00DA525C">
      <w:pPr>
        <w:spacing w:after="0" w:line="259" w:lineRule="auto"/>
        <w:contextualSpacing/>
        <w:rPr>
          <w:rFonts w:asciiTheme="majorHAnsi" w:eastAsia="Times New Roman" w:hAnsiTheme="majorHAnsi" w:cs="Calibri"/>
          <w:b/>
          <w:lang w:eastAsia="cs-CZ"/>
        </w:rPr>
      </w:pPr>
      <w:r w:rsidRPr="00565448">
        <w:rPr>
          <w:rFonts w:asciiTheme="majorHAnsi" w:eastAsia="Times New Roman" w:hAnsiTheme="majorHAnsi" w:cs="Calibri"/>
          <w:b/>
          <w:lang w:eastAsia="cs-CZ"/>
        </w:rPr>
        <w:t>PS 03-14-08 (</w:t>
      </w:r>
      <w:proofErr w:type="spellStart"/>
      <w:r w:rsidRPr="00565448">
        <w:rPr>
          <w:rFonts w:asciiTheme="majorHAnsi" w:eastAsia="Times New Roman" w:hAnsiTheme="majorHAnsi" w:cs="Calibri"/>
          <w:b/>
          <w:lang w:eastAsia="cs-CZ"/>
        </w:rPr>
        <w:t>žst</w:t>
      </w:r>
      <w:proofErr w:type="spellEnd"/>
      <w:r w:rsidRPr="00565448">
        <w:rPr>
          <w:rFonts w:asciiTheme="majorHAnsi" w:eastAsia="Times New Roman" w:hAnsiTheme="majorHAnsi" w:cs="Calibri"/>
          <w:b/>
          <w:lang w:eastAsia="cs-CZ"/>
        </w:rPr>
        <w:t>. Brno – Královo Pole, EZS a LDP)</w:t>
      </w:r>
    </w:p>
    <w:p w:rsidR="00DA525C" w:rsidRPr="00565448" w:rsidRDefault="00DA525C" w:rsidP="00DA525C">
      <w:pPr>
        <w:spacing w:after="0" w:line="252" w:lineRule="auto"/>
        <w:jc w:val="both"/>
        <w:rPr>
          <w:rFonts w:asciiTheme="majorHAnsi" w:eastAsia="Times New Roman" w:hAnsiTheme="majorHAnsi" w:cs="Calibri"/>
          <w:lang w:eastAsia="cs-CZ"/>
        </w:rPr>
      </w:pPr>
      <w:r w:rsidRPr="00565448">
        <w:rPr>
          <w:rFonts w:asciiTheme="majorHAnsi" w:eastAsia="Times New Roman" w:hAnsiTheme="majorHAnsi" w:cs="Calibri"/>
          <w:lang w:eastAsia="cs-CZ"/>
        </w:rPr>
        <w:t>V dodatku č. 10 je uvedeno v dotazu č. 237 odst. a)</w:t>
      </w:r>
    </w:p>
    <w:p w:rsidR="00DA525C" w:rsidRPr="00565448" w:rsidRDefault="00DA525C" w:rsidP="00DA525C">
      <w:pPr>
        <w:pStyle w:val="Odstavecseseznamem"/>
        <w:numPr>
          <w:ilvl w:val="0"/>
          <w:numId w:val="11"/>
        </w:numPr>
        <w:spacing w:after="0" w:line="252" w:lineRule="auto"/>
        <w:ind w:left="426"/>
        <w:jc w:val="both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>PBŘ přesně specifikuje, že lokální detekce požáru (součást PZTS) bude uvnitř objektu signalizovat požár, ovládat zařízení jako jsou eskalátory, výtahy, vstupní posuvné dveře apod., a to přesně definovanými kabely s funkční odolností. V projektu není definováno, jak bylo s těmito požadavky naloženo a nejsou rozpočtovány potřebné hlásiče a sirény v místnostech, kde je detekce vyžadována.</w:t>
      </w:r>
    </w:p>
    <w:p w:rsidR="00DA525C" w:rsidRPr="00565448" w:rsidRDefault="00DA525C" w:rsidP="00DA525C">
      <w:pPr>
        <w:spacing w:after="0" w:line="252" w:lineRule="auto"/>
        <w:ind w:left="66"/>
        <w:jc w:val="both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>Odpověď:</w:t>
      </w:r>
    </w:p>
    <w:p w:rsidR="00DA525C" w:rsidRPr="00565448" w:rsidRDefault="00DA525C" w:rsidP="00DA525C">
      <w:pPr>
        <w:pStyle w:val="Odstavecseseznamem"/>
        <w:numPr>
          <w:ilvl w:val="0"/>
          <w:numId w:val="12"/>
        </w:numPr>
        <w:spacing w:after="0" w:line="252" w:lineRule="auto"/>
        <w:ind w:left="426"/>
        <w:jc w:val="both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>Doplněna TZ na straně 5. Z boku na plášti výpravní budovy jsou umístěny dvě poplachové sirény, které jsou pro signalizaci poplachu dostatečné. Také může být poplach signalizován na klávesnice, které budou obsahovat akustickou signalizaci.</w:t>
      </w:r>
    </w:p>
    <w:p w:rsidR="00DA525C" w:rsidRPr="00565448" w:rsidRDefault="00DA525C" w:rsidP="00DA525C">
      <w:pPr>
        <w:spacing w:after="0" w:line="252" w:lineRule="auto"/>
        <w:ind w:left="360"/>
        <w:jc w:val="both"/>
        <w:rPr>
          <w:rFonts w:asciiTheme="majorHAnsi" w:eastAsia="Times New Roman" w:hAnsiTheme="majorHAnsi" w:cs="Calibri"/>
          <w:lang w:eastAsia="cs-CZ"/>
        </w:rPr>
      </w:pPr>
    </w:p>
    <w:p w:rsidR="00DA525C" w:rsidRPr="00565448" w:rsidRDefault="00DA525C" w:rsidP="00DA525C">
      <w:pPr>
        <w:spacing w:after="0" w:line="252" w:lineRule="auto"/>
        <w:jc w:val="both"/>
        <w:rPr>
          <w:rFonts w:asciiTheme="majorHAnsi" w:eastAsia="Times New Roman" w:hAnsiTheme="majorHAnsi" w:cs="Calibri"/>
          <w:lang w:eastAsia="cs-CZ"/>
        </w:rPr>
      </w:pPr>
      <w:r w:rsidRPr="00565448">
        <w:rPr>
          <w:rFonts w:asciiTheme="majorHAnsi" w:eastAsia="Times New Roman" w:hAnsiTheme="majorHAnsi" w:cs="Calibri"/>
          <w:lang w:eastAsia="cs-CZ"/>
        </w:rPr>
        <w:t>Žádáme zadavatele, aby zakreslil trasy a způsob napojení ovládaných zařízení, neboť stále přetrvává rozpor s PBŘ, z čehož plyne potenciální absence značného množství prvků a změny dokumentace.</w:t>
      </w:r>
    </w:p>
    <w:p w:rsidR="007C0C39" w:rsidRPr="00565448" w:rsidRDefault="007C0C39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91604E" w:rsidRPr="00565448" w:rsidRDefault="0091604E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6544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1"/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Eskalátory, výtahy, klimatizace apod. jsou napojeny do DDTS stejně jako ústředna PZTS. V případě vyhlášení poplachu, budou potřebné akce pro tyto prvky realizované prostřednictvím DDTS. K vstupním posuvným dveřím byla v rámci PS 03-14-07 přivedena datová kabeláž a s rezervou ukončena v prostoru dveří (1NP/2NP) pro napojení do DDTS. V případě poplachu, bude otevření dveří obslouženo dálkově.</w:t>
      </w:r>
    </w:p>
    <w:p w:rsidR="00FD2096" w:rsidRPr="0045506E" w:rsidRDefault="00FD2096" w:rsidP="00FD2096">
      <w:pPr>
        <w:pStyle w:val="Odstavecseseznamem"/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lastRenderedPageBreak/>
        <w:t>Byly doplněny sirény do místností dle PBŘ.</w:t>
      </w: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Byly upraveny následující přílohy</w:t>
      </w:r>
      <w:r w:rsidR="0012372D" w:rsidRPr="0045506E">
        <w:rPr>
          <w:rFonts w:asciiTheme="majorHAnsi" w:eastAsia="Calibri" w:hAnsiTheme="majorHAnsi" w:cs="Times New Roman"/>
          <w:lang w:eastAsia="cs-CZ"/>
        </w:rPr>
        <w:t xml:space="preserve"> projektové dokumentace</w:t>
      </w:r>
      <w:r w:rsidRPr="0045506E">
        <w:rPr>
          <w:rFonts w:asciiTheme="majorHAnsi" w:eastAsia="Calibri" w:hAnsiTheme="majorHAnsi" w:cs="Times New Roman"/>
          <w:lang w:eastAsia="cs-CZ"/>
        </w:rPr>
        <w:t>:</w:t>
      </w:r>
    </w:p>
    <w:p w:rsidR="00FD2096" w:rsidRPr="0045506E" w:rsidRDefault="00FD2096" w:rsidP="00FD209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TZ –strana č.3,4 (PS031408_TZ_ZD č.15)</w:t>
      </w:r>
    </w:p>
    <w:p w:rsidR="00FD2096" w:rsidRPr="0045506E" w:rsidRDefault="00FD2096" w:rsidP="00FD209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Schéma PZTS (PS031408_2.1.01_ZD č.15)</w:t>
      </w:r>
    </w:p>
    <w:p w:rsidR="00FD2096" w:rsidRPr="0045506E" w:rsidRDefault="00FD2096" w:rsidP="00FD209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Dispozice VB 1.NP (PS031408_2.3.23_ZD č.15)</w:t>
      </w:r>
    </w:p>
    <w:p w:rsidR="00FD2096" w:rsidRPr="0045506E" w:rsidRDefault="00FD2096" w:rsidP="00FD209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Dispozice VB 2.NP (PS031408_2.3.24_ZD č.15)</w:t>
      </w: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Byl upraven soupis prací:</w:t>
      </w:r>
    </w:p>
    <w:p w:rsidR="00FD2096" w:rsidRPr="0045506E" w:rsidRDefault="00FD2096" w:rsidP="00FD209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doplněna položka č. 58</w:t>
      </w:r>
    </w:p>
    <w:p w:rsidR="00FD2096" w:rsidRPr="0045506E" w:rsidRDefault="00FD2096" w:rsidP="00FD209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upraveno množství u položky č.3 na 3 KMPÁR</w:t>
      </w:r>
    </w:p>
    <w:p w:rsidR="00FD2096" w:rsidRPr="0045506E" w:rsidRDefault="00FD2096" w:rsidP="00FD2096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upraveno množství u položky č.4 na 3 KMPÁR</w:t>
      </w: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 xml:space="preserve">Přikládáme upravený soupis prací u PS 03-14-08 – soubory „Soupis prací _Královo </w:t>
      </w:r>
      <w:proofErr w:type="spellStart"/>
      <w:r w:rsidRPr="0045506E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45506E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45506E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45506E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AC08BB" w:rsidRPr="0045506E" w:rsidRDefault="00AC08BB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Přikládáme opravené výkresy – soubory „1.0.00_TZ_ZD č.15.pdf“, „2.1.01_schéma PZTS_ZD č.15.pdf“, „2.3.23_žst. Kr. Pole, nová VB, 1.NP_ZD č.15.pdf“ a „2.3.24_žst. Kr. Pole, nová VB, 2.NP_ZD č.15.pdf“.</w:t>
      </w: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FD2096" w:rsidRPr="0045506E" w:rsidRDefault="00FD2096" w:rsidP="00FD2096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A1284C" w:rsidRPr="00565448" w:rsidRDefault="00A1284C" w:rsidP="00DA525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6544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29486D" w:rsidRPr="00565448">
        <w:rPr>
          <w:rFonts w:asciiTheme="majorHAnsi" w:eastAsia="Calibri" w:hAnsiTheme="majorHAnsi" w:cs="Times New Roman"/>
          <w:b/>
          <w:lang w:eastAsia="cs-CZ"/>
        </w:rPr>
        <w:t>386</w:t>
      </w:r>
      <w:r w:rsidRPr="00565448">
        <w:rPr>
          <w:rFonts w:asciiTheme="majorHAnsi" w:eastAsia="Calibri" w:hAnsiTheme="majorHAnsi" w:cs="Times New Roman"/>
          <w:b/>
          <w:lang w:eastAsia="cs-CZ"/>
        </w:rPr>
        <w:t>:</w:t>
      </w:r>
      <w:r w:rsidR="00083123" w:rsidRPr="00565448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:rsidR="00DA525C" w:rsidRPr="00565448" w:rsidRDefault="00DA525C" w:rsidP="00DA525C">
      <w:pPr>
        <w:spacing w:after="0" w:line="259" w:lineRule="auto"/>
        <w:contextualSpacing/>
        <w:rPr>
          <w:rFonts w:asciiTheme="majorHAnsi" w:eastAsia="Times New Roman" w:hAnsiTheme="majorHAnsi" w:cs="Calibri"/>
          <w:b/>
          <w:lang w:eastAsia="cs-CZ"/>
        </w:rPr>
      </w:pPr>
      <w:r w:rsidRPr="00565448">
        <w:rPr>
          <w:rFonts w:asciiTheme="majorHAnsi" w:eastAsia="Times New Roman" w:hAnsiTheme="majorHAnsi" w:cs="Calibri"/>
          <w:b/>
          <w:lang w:eastAsia="cs-CZ"/>
        </w:rPr>
        <w:t>PS 03-14-07 (</w:t>
      </w:r>
      <w:proofErr w:type="spellStart"/>
      <w:r w:rsidRPr="00565448">
        <w:rPr>
          <w:rFonts w:asciiTheme="majorHAnsi" w:eastAsia="Times New Roman" w:hAnsiTheme="majorHAnsi" w:cs="Calibri"/>
          <w:b/>
          <w:lang w:eastAsia="cs-CZ"/>
        </w:rPr>
        <w:t>žst</w:t>
      </w:r>
      <w:proofErr w:type="spellEnd"/>
      <w:r w:rsidRPr="00565448">
        <w:rPr>
          <w:rFonts w:asciiTheme="majorHAnsi" w:eastAsia="Times New Roman" w:hAnsiTheme="majorHAnsi" w:cs="Calibri"/>
          <w:b/>
          <w:lang w:eastAsia="cs-CZ"/>
        </w:rPr>
        <w:t xml:space="preserve">. Brno – Královo Pole, sdělovací zařízení): </w:t>
      </w:r>
    </w:p>
    <w:p w:rsidR="00DA525C" w:rsidRPr="00565448" w:rsidRDefault="00DA525C" w:rsidP="00DA525C">
      <w:pPr>
        <w:spacing w:after="0" w:line="252" w:lineRule="auto"/>
        <w:rPr>
          <w:rFonts w:asciiTheme="majorHAnsi" w:eastAsia="Times New Roman" w:hAnsiTheme="majorHAnsi" w:cs="Calibri"/>
          <w:lang w:eastAsia="cs-CZ"/>
        </w:rPr>
      </w:pPr>
      <w:r w:rsidRPr="00565448">
        <w:rPr>
          <w:rFonts w:asciiTheme="majorHAnsi" w:eastAsia="Times New Roman" w:hAnsiTheme="majorHAnsi" w:cs="Calibri"/>
          <w:lang w:eastAsia="cs-CZ"/>
        </w:rPr>
        <w:t>V dodatku č. 10 je uvedeno v dotazu č. 241:</w:t>
      </w:r>
    </w:p>
    <w:p w:rsidR="00DA525C" w:rsidRPr="00565448" w:rsidRDefault="00DA525C" w:rsidP="00DA525C">
      <w:pPr>
        <w:spacing w:after="0" w:line="252" w:lineRule="auto"/>
        <w:jc w:val="both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>Dle ZD se předpokládá ukončení strukturované kabeláže z komerčních prostor ve sdělovací místnosti v jednom z datových rozvaděčů.</w:t>
      </w:r>
    </w:p>
    <w:p w:rsidR="00DA525C" w:rsidRPr="00565448" w:rsidRDefault="00DA525C" w:rsidP="00DA525C">
      <w:pPr>
        <w:spacing w:after="0" w:line="252" w:lineRule="auto"/>
        <w:jc w:val="both"/>
        <w:rPr>
          <w:rFonts w:asciiTheme="majorHAnsi" w:eastAsia="Times New Roman" w:hAnsiTheme="majorHAnsi" w:cs="Calibri"/>
          <w:b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>Jakým způsobem je vyřešeno oddělí tohoto rozvodu (</w:t>
      </w:r>
      <w:proofErr w:type="spellStart"/>
      <w:r w:rsidRPr="00565448">
        <w:rPr>
          <w:rFonts w:asciiTheme="majorHAnsi" w:eastAsia="Times New Roman" w:hAnsiTheme="majorHAnsi" w:cs="Calibri"/>
          <w:i/>
          <w:lang w:eastAsia="cs-CZ"/>
        </w:rPr>
        <w:t>patchpanelů</w:t>
      </w:r>
      <w:proofErr w:type="spellEnd"/>
      <w:r w:rsidRPr="00565448">
        <w:rPr>
          <w:rFonts w:asciiTheme="majorHAnsi" w:eastAsia="Times New Roman" w:hAnsiTheme="majorHAnsi" w:cs="Calibri"/>
          <w:i/>
          <w:lang w:eastAsia="cs-CZ"/>
        </w:rPr>
        <w:t xml:space="preserve">) od rozvodu sítě </w:t>
      </w:r>
      <w:proofErr w:type="spellStart"/>
      <w:r w:rsidRPr="00565448">
        <w:rPr>
          <w:rFonts w:asciiTheme="majorHAnsi" w:eastAsia="Times New Roman" w:hAnsiTheme="majorHAnsi" w:cs="Calibri"/>
          <w:i/>
          <w:lang w:eastAsia="cs-CZ"/>
        </w:rPr>
        <w:t>TechLan</w:t>
      </w:r>
      <w:proofErr w:type="spellEnd"/>
      <w:r w:rsidRPr="00565448">
        <w:rPr>
          <w:rFonts w:asciiTheme="majorHAnsi" w:eastAsia="Times New Roman" w:hAnsiTheme="majorHAnsi" w:cs="Calibri"/>
          <w:i/>
          <w:lang w:eastAsia="cs-CZ"/>
        </w:rPr>
        <w:t>? Jsou oba rozvody ukončeny v různých uzamykatelných skříních? Žádáme zadavatele o upřesnění.</w:t>
      </w:r>
    </w:p>
    <w:p w:rsidR="00DA525C" w:rsidRPr="00565448" w:rsidRDefault="00DA525C" w:rsidP="00DA525C">
      <w:pPr>
        <w:spacing w:after="0" w:line="252" w:lineRule="auto"/>
        <w:rPr>
          <w:rFonts w:asciiTheme="majorHAnsi" w:eastAsia="Times New Roman" w:hAnsiTheme="majorHAnsi" w:cs="Calibri"/>
          <w:lang w:eastAsia="cs-CZ"/>
        </w:rPr>
      </w:pPr>
      <w:r w:rsidRPr="00565448">
        <w:rPr>
          <w:rFonts w:asciiTheme="majorHAnsi" w:eastAsia="Times New Roman" w:hAnsiTheme="majorHAnsi" w:cs="Calibri"/>
          <w:lang w:eastAsia="cs-CZ"/>
        </w:rPr>
        <w:t xml:space="preserve">Odpověď: </w:t>
      </w:r>
    </w:p>
    <w:p w:rsidR="00DA525C" w:rsidRPr="00565448" w:rsidRDefault="00DA525C" w:rsidP="00DA525C">
      <w:pPr>
        <w:spacing w:after="0" w:line="252" w:lineRule="auto"/>
        <w:jc w:val="both"/>
        <w:rPr>
          <w:rFonts w:asciiTheme="majorHAnsi" w:eastAsia="Times New Roman" w:hAnsiTheme="majorHAnsi" w:cs="Calibri"/>
          <w:i/>
          <w:lang w:eastAsia="cs-CZ"/>
        </w:rPr>
      </w:pPr>
      <w:r w:rsidRPr="00565448">
        <w:rPr>
          <w:rFonts w:asciiTheme="majorHAnsi" w:eastAsia="Times New Roman" w:hAnsiTheme="majorHAnsi" w:cs="Calibri"/>
          <w:i/>
          <w:lang w:eastAsia="cs-CZ"/>
        </w:rPr>
        <w:t xml:space="preserve">Strukturovaná kabeláž z celé výpravní budovy je stažená do sdělovací místnosti SŽ, kde je ukončená na </w:t>
      </w:r>
      <w:proofErr w:type="spellStart"/>
      <w:r w:rsidRPr="00565448">
        <w:rPr>
          <w:rFonts w:asciiTheme="majorHAnsi" w:eastAsia="Times New Roman" w:hAnsiTheme="majorHAnsi" w:cs="Calibri"/>
          <w:i/>
          <w:lang w:eastAsia="cs-CZ"/>
        </w:rPr>
        <w:t>patchpanelu</w:t>
      </w:r>
      <w:proofErr w:type="spellEnd"/>
      <w:r w:rsidRPr="00565448">
        <w:rPr>
          <w:rFonts w:asciiTheme="majorHAnsi" w:eastAsia="Times New Roman" w:hAnsiTheme="majorHAnsi" w:cs="Calibri"/>
          <w:i/>
          <w:lang w:eastAsia="cs-CZ"/>
        </w:rPr>
        <w:t xml:space="preserve"> ve skříni. </w:t>
      </w:r>
    </w:p>
    <w:p w:rsidR="00DA525C" w:rsidRPr="00565448" w:rsidRDefault="00DA525C" w:rsidP="00DA525C">
      <w:pPr>
        <w:spacing w:after="0" w:line="252" w:lineRule="auto"/>
        <w:ind w:left="360"/>
        <w:jc w:val="both"/>
        <w:rPr>
          <w:rFonts w:asciiTheme="majorHAnsi" w:eastAsia="Times New Roman" w:hAnsiTheme="majorHAnsi" w:cs="Calibri"/>
          <w:lang w:eastAsia="cs-CZ"/>
        </w:rPr>
      </w:pPr>
    </w:p>
    <w:p w:rsidR="00DA525C" w:rsidRPr="00565448" w:rsidRDefault="00DA525C" w:rsidP="00DA525C">
      <w:pPr>
        <w:spacing w:after="0" w:line="252" w:lineRule="auto"/>
        <w:jc w:val="both"/>
        <w:rPr>
          <w:rFonts w:asciiTheme="majorHAnsi" w:eastAsia="Times New Roman" w:hAnsiTheme="majorHAnsi" w:cs="Calibri"/>
          <w:lang w:eastAsia="cs-CZ"/>
        </w:rPr>
      </w:pPr>
      <w:r w:rsidRPr="00565448">
        <w:rPr>
          <w:rFonts w:asciiTheme="majorHAnsi" w:eastAsia="Times New Roman" w:hAnsiTheme="majorHAnsi" w:cs="Calibri"/>
          <w:lang w:eastAsia="cs-CZ"/>
        </w:rPr>
        <w:t xml:space="preserve">Žádáme zadavatele o odpověď na dotaz, protože shora uvedený text se nevěnuje odpovědi na danou otázku. </w:t>
      </w:r>
    </w:p>
    <w:p w:rsidR="00A1284C" w:rsidRPr="00565448" w:rsidRDefault="00A1284C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A1284C" w:rsidRPr="00565448" w:rsidRDefault="00A1284C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6544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A1284C" w:rsidRPr="00565448" w:rsidRDefault="004738D7" w:rsidP="00DA525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 xml:space="preserve">Strukturovaná kabeláž z komerčních prostor bude ukončovaná na samostatných </w:t>
      </w:r>
      <w:proofErr w:type="spellStart"/>
      <w:r w:rsidRPr="00565448">
        <w:rPr>
          <w:rFonts w:eastAsia="Calibri" w:cs="Times New Roman"/>
          <w:lang w:eastAsia="cs-CZ"/>
        </w:rPr>
        <w:t>patchpanelech</w:t>
      </w:r>
      <w:proofErr w:type="spellEnd"/>
      <w:r w:rsidRPr="00565448">
        <w:rPr>
          <w:rFonts w:eastAsia="Calibri" w:cs="Times New Roman"/>
          <w:lang w:eastAsia="cs-CZ"/>
        </w:rPr>
        <w:t xml:space="preserve">. </w:t>
      </w:r>
      <w:proofErr w:type="spellStart"/>
      <w:r w:rsidRPr="00565448">
        <w:rPr>
          <w:rFonts w:eastAsia="Calibri" w:cs="Times New Roman"/>
          <w:lang w:eastAsia="cs-CZ"/>
        </w:rPr>
        <w:t>Patchpanely</w:t>
      </w:r>
      <w:proofErr w:type="spellEnd"/>
      <w:r w:rsidRPr="00565448">
        <w:rPr>
          <w:rFonts w:eastAsia="Calibri" w:cs="Times New Roman"/>
          <w:lang w:eastAsia="cs-CZ"/>
        </w:rPr>
        <w:t xml:space="preserve"> pro strukturovanou kabeláž i pro rozvody sítě </w:t>
      </w:r>
      <w:proofErr w:type="spellStart"/>
      <w:r w:rsidRPr="00565448">
        <w:rPr>
          <w:rFonts w:eastAsia="Calibri" w:cs="Times New Roman"/>
          <w:lang w:eastAsia="cs-CZ"/>
        </w:rPr>
        <w:t>TechLan</w:t>
      </w:r>
      <w:proofErr w:type="spellEnd"/>
      <w:r w:rsidRPr="00565448">
        <w:rPr>
          <w:rFonts w:eastAsia="Calibri" w:cs="Times New Roman"/>
          <w:lang w:eastAsia="cs-CZ"/>
        </w:rPr>
        <w:t xml:space="preserve"> jsou umístěné ve společné skříni.</w:t>
      </w:r>
    </w:p>
    <w:p w:rsidR="00A1284C" w:rsidRPr="00565448" w:rsidRDefault="00A1284C" w:rsidP="00DA525C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:rsidR="00A1284C" w:rsidRPr="00565448" w:rsidRDefault="00A1284C" w:rsidP="00DA525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:rsidR="00A1284C" w:rsidRPr="00565448" w:rsidRDefault="00A1284C" w:rsidP="00DA525C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565448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29486D" w:rsidRPr="00565448">
        <w:rPr>
          <w:rFonts w:asciiTheme="majorHAnsi" w:eastAsia="Calibri" w:hAnsiTheme="majorHAnsi" w:cs="Times New Roman"/>
          <w:b/>
          <w:lang w:eastAsia="cs-CZ"/>
        </w:rPr>
        <w:t>387</w:t>
      </w:r>
      <w:r w:rsidRPr="00565448">
        <w:rPr>
          <w:rFonts w:asciiTheme="majorHAnsi" w:eastAsia="Calibri" w:hAnsiTheme="majorHAnsi" w:cs="Times New Roman"/>
          <w:b/>
          <w:lang w:eastAsia="cs-CZ"/>
        </w:rPr>
        <w:t>:</w:t>
      </w:r>
      <w:r w:rsidR="00083123" w:rsidRPr="00565448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:rsidR="00DA525C" w:rsidRPr="00DA525C" w:rsidRDefault="00DA525C" w:rsidP="00DA525C">
      <w:pPr>
        <w:spacing w:after="0" w:line="259" w:lineRule="auto"/>
        <w:contextualSpacing/>
        <w:rPr>
          <w:rFonts w:asciiTheme="majorHAnsi" w:eastAsia="Times New Roman" w:hAnsiTheme="majorHAnsi" w:cs="Calibri"/>
          <w:b/>
          <w:bCs/>
          <w:lang w:eastAsia="cs-CZ"/>
        </w:rPr>
      </w:pPr>
      <w:r w:rsidRPr="00DA525C">
        <w:rPr>
          <w:rFonts w:asciiTheme="majorHAnsi" w:eastAsia="Times New Roman" w:hAnsiTheme="majorHAnsi" w:cs="Calibri"/>
          <w:b/>
          <w:bCs/>
          <w:lang w:eastAsia="cs-CZ"/>
        </w:rPr>
        <w:t>PS 03-14-10 (</w:t>
      </w:r>
      <w:proofErr w:type="spellStart"/>
      <w:r w:rsidRPr="00DA525C">
        <w:rPr>
          <w:rFonts w:asciiTheme="majorHAnsi" w:eastAsia="Times New Roman" w:hAnsiTheme="majorHAnsi" w:cs="Calibri"/>
          <w:b/>
          <w:bCs/>
          <w:lang w:eastAsia="cs-CZ"/>
        </w:rPr>
        <w:t>žst</w:t>
      </w:r>
      <w:proofErr w:type="spellEnd"/>
      <w:r w:rsidRPr="00DA525C">
        <w:rPr>
          <w:rFonts w:asciiTheme="majorHAnsi" w:eastAsia="Times New Roman" w:hAnsiTheme="majorHAnsi" w:cs="Calibri"/>
          <w:b/>
          <w:bCs/>
          <w:lang w:eastAsia="cs-CZ"/>
        </w:rPr>
        <w:t xml:space="preserve">. Brno – Královo Pole, rozhlasové zařízení, doplnění): </w:t>
      </w:r>
    </w:p>
    <w:p w:rsidR="00DA525C" w:rsidRPr="00DA525C" w:rsidRDefault="00DA525C" w:rsidP="00DA525C">
      <w:pPr>
        <w:numPr>
          <w:ilvl w:val="0"/>
          <w:numId w:val="9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Na základě dodatku č. 12 odpověď na dotaz č. 259 uvádíme následující: Návrh nesplňuje požadavky na požadované ozvučení. V návrhu chybí významná část reproduktorů (v prostoru zastřešení až cca </w:t>
      </w:r>
      <w:proofErr w:type="gramStart"/>
      <w:r w:rsidRPr="00DA525C">
        <w:rPr>
          <w:rFonts w:asciiTheme="majorHAnsi" w:eastAsia="Calibri" w:hAnsiTheme="majorHAnsi" w:cs="Calibri"/>
        </w:rPr>
        <w:t>70%</w:t>
      </w:r>
      <w:proofErr w:type="gramEnd"/>
      <w:r w:rsidRPr="00DA525C">
        <w:rPr>
          <w:rFonts w:asciiTheme="majorHAnsi" w:eastAsia="Calibri" w:hAnsiTheme="majorHAnsi" w:cs="Calibri"/>
        </w:rPr>
        <w:t xml:space="preserve">). Chybí ozvučení prostoru okolo schodiště a eskalátorů na nástupištích. Nesouhlasíme se zadavatelem, že VL Ž13 byl aktualizován, neboť je v účinnosti od 15.03.2021, dokumentace byla odevzdána 06/2022 tedy více než rok po uvedení VL Ž13 v platnost. </w:t>
      </w:r>
    </w:p>
    <w:p w:rsidR="00C31E3E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>Žádáme zadavatele o odpověď a doplnění počtů reproduktorů, aby bylo zaručeno ozvučení požadované kvality.</w:t>
      </w:r>
    </w:p>
    <w:p w:rsidR="00DA525C" w:rsidRPr="007C167E" w:rsidRDefault="00DA525C" w:rsidP="00DA525C">
      <w:pPr>
        <w:numPr>
          <w:ilvl w:val="0"/>
          <w:numId w:val="9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7C167E">
        <w:rPr>
          <w:rFonts w:asciiTheme="majorHAnsi" w:eastAsia="Calibri" w:hAnsiTheme="majorHAnsi" w:cs="Calibri"/>
        </w:rPr>
        <w:t xml:space="preserve">Na základě dodatku č. 12 odpověď na dotaz č. 262 uvádíme následující: </w:t>
      </w:r>
    </w:p>
    <w:p w:rsidR="00DA525C" w:rsidRPr="007C167E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7C167E">
        <w:rPr>
          <w:rFonts w:asciiTheme="majorHAnsi" w:eastAsia="Calibri" w:hAnsiTheme="majorHAnsi" w:cs="Calibri"/>
        </w:rPr>
        <w:t xml:space="preserve">Ve stavební části není o přípravě pro vedení kabelizace žádná zmínka. </w:t>
      </w:r>
    </w:p>
    <w:p w:rsidR="00F92A52" w:rsidRPr="007C167E" w:rsidRDefault="00DA525C" w:rsidP="00E6179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7C167E">
        <w:rPr>
          <w:rFonts w:asciiTheme="majorHAnsi" w:eastAsia="Calibri" w:hAnsiTheme="majorHAnsi" w:cs="Calibri"/>
        </w:rPr>
        <w:t xml:space="preserve">Žádáme zadavatele o sdělení, který SO toto řeší? </w:t>
      </w:r>
    </w:p>
    <w:p w:rsidR="00DA525C" w:rsidRPr="007C167E" w:rsidRDefault="00DA525C" w:rsidP="00DA525C">
      <w:pPr>
        <w:numPr>
          <w:ilvl w:val="0"/>
          <w:numId w:val="9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7C167E">
        <w:rPr>
          <w:rFonts w:asciiTheme="majorHAnsi" w:eastAsia="Calibri" w:hAnsiTheme="majorHAnsi" w:cs="Calibri"/>
        </w:rPr>
        <w:t xml:space="preserve">Na základě dodatku č. 12 odpověď na dotaz č. 264 uvádíme následující: </w:t>
      </w:r>
    </w:p>
    <w:p w:rsidR="00DA525C" w:rsidRPr="00565448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7C167E">
        <w:rPr>
          <w:rFonts w:asciiTheme="majorHAnsi" w:eastAsia="Calibri" w:hAnsiTheme="majorHAnsi" w:cs="Calibri"/>
        </w:rPr>
        <w:t xml:space="preserve">Toto </w:t>
      </w:r>
      <w:r w:rsidRPr="00565448">
        <w:rPr>
          <w:rFonts w:asciiTheme="majorHAnsi" w:eastAsia="Calibri" w:hAnsiTheme="majorHAnsi" w:cs="Calibri"/>
        </w:rPr>
        <w:t>řešení je v rozporu s doporučeným uchycením reproduktorů výrobce a také zhoršuje kvalitu ozvučení. Žádáme zadavatele o sdělení, který PS/SO řeší stavební připravenost (nosné prvky) pro umístění reproduktorů.</w:t>
      </w:r>
    </w:p>
    <w:p w:rsidR="00661DE2" w:rsidRPr="00565448" w:rsidRDefault="00DA525C" w:rsidP="00E6179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565448">
        <w:rPr>
          <w:rFonts w:asciiTheme="majorHAnsi" w:eastAsia="Calibri" w:hAnsiTheme="majorHAnsi" w:cs="Calibri"/>
        </w:rPr>
        <w:t>Žádáme zadavatele o sdělení, která příloha SO 03-15-02 řeší revizní otvory? Revizní otvory jsou v kolizi s osvětlením.</w:t>
      </w:r>
    </w:p>
    <w:p w:rsidR="00DA525C" w:rsidRPr="00565448" w:rsidRDefault="00DA525C" w:rsidP="00DA525C">
      <w:pPr>
        <w:numPr>
          <w:ilvl w:val="0"/>
          <w:numId w:val="9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565448">
        <w:rPr>
          <w:rFonts w:asciiTheme="majorHAnsi" w:eastAsia="Calibri" w:hAnsiTheme="majorHAnsi" w:cs="Calibri"/>
        </w:rPr>
        <w:t>Na základě dodatku č. 12 odpověď na dotaz č. 265 uvádíme následující:</w:t>
      </w:r>
    </w:p>
    <w:p w:rsidR="00DD3B8B" w:rsidRPr="00565448" w:rsidRDefault="00DA525C" w:rsidP="00E6179C">
      <w:pPr>
        <w:spacing w:after="0" w:line="252" w:lineRule="auto"/>
        <w:ind w:left="284"/>
        <w:rPr>
          <w:rFonts w:asciiTheme="majorHAnsi" w:hAnsiTheme="majorHAnsi"/>
        </w:rPr>
      </w:pPr>
      <w:r w:rsidRPr="00565448">
        <w:rPr>
          <w:rFonts w:asciiTheme="majorHAnsi" w:eastAsia="Calibri" w:hAnsiTheme="majorHAnsi" w:cs="Calibri"/>
        </w:rPr>
        <w:t xml:space="preserve">V dokumentaci nejsou uvedeny požadované rozměry indukčních smyček. Umístění plochy s </w:t>
      </w:r>
      <w:r w:rsidR="007C167E" w:rsidRPr="00565448">
        <w:rPr>
          <w:rFonts w:asciiTheme="majorHAnsi" w:eastAsia="Calibri" w:hAnsiTheme="majorHAnsi" w:cs="Calibri"/>
        </w:rPr>
        <w:t>i</w:t>
      </w:r>
      <w:r w:rsidRPr="00565448">
        <w:rPr>
          <w:rFonts w:asciiTheme="majorHAnsi" w:eastAsia="Calibri" w:hAnsiTheme="majorHAnsi" w:cs="Calibri"/>
        </w:rPr>
        <w:t xml:space="preserve">ndukční smyčkou na nástupišti 2 a 3 přímo před výstupem z eskalátorů je pevné, nebo </w:t>
      </w:r>
      <w:r w:rsidRPr="00565448">
        <w:rPr>
          <w:rFonts w:asciiTheme="majorHAnsi" w:eastAsia="Calibri" w:hAnsiTheme="majorHAnsi" w:cs="Calibri"/>
        </w:rPr>
        <w:lastRenderedPageBreak/>
        <w:t>může být změněno? Žádáme zadavatele o sdělení, jaký PS/SO zajišťuje vyznačení prostoru s indukční smyčkou</w:t>
      </w:r>
    </w:p>
    <w:p w:rsidR="00A1284C" w:rsidRPr="00565448" w:rsidRDefault="00A1284C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FD2096" w:rsidRDefault="00FD2096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FD2096" w:rsidRDefault="00FD2096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A1284C" w:rsidRPr="00565448" w:rsidRDefault="00A1284C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  <w:r w:rsidRPr="00565448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:rsidR="007C167E" w:rsidRPr="00565448" w:rsidRDefault="0092468C" w:rsidP="0092468C">
      <w:pPr>
        <w:spacing w:after="0" w:line="240" w:lineRule="auto"/>
        <w:jc w:val="both"/>
        <w:rPr>
          <w:lang w:eastAsia="cs-CZ"/>
        </w:rPr>
      </w:pPr>
      <w:r>
        <w:rPr>
          <w:rFonts w:asciiTheme="majorHAnsi" w:eastAsia="Calibri" w:hAnsiTheme="majorHAnsi" w:cs="Times New Roman"/>
          <w:lang w:eastAsia="cs-CZ"/>
        </w:rPr>
        <w:t xml:space="preserve">a) </w:t>
      </w:r>
      <w:r w:rsidR="007C167E" w:rsidRPr="0092468C">
        <w:rPr>
          <w:rFonts w:asciiTheme="majorHAnsi" w:eastAsia="Calibri" w:hAnsiTheme="majorHAnsi" w:cs="Times New Roman"/>
          <w:lang w:eastAsia="cs-CZ"/>
        </w:rPr>
        <w:t>Odpověď Zadavatele na dotaz č.</w:t>
      </w:r>
      <w:r w:rsidRPr="0092468C">
        <w:rPr>
          <w:rFonts w:asciiTheme="majorHAnsi" w:eastAsia="Calibri" w:hAnsiTheme="majorHAnsi" w:cs="Times New Roman"/>
          <w:lang w:eastAsia="cs-CZ"/>
        </w:rPr>
        <w:t xml:space="preserve"> </w:t>
      </w:r>
      <w:r w:rsidR="007C167E" w:rsidRPr="0092468C">
        <w:rPr>
          <w:rFonts w:asciiTheme="majorHAnsi" w:eastAsia="Calibri" w:hAnsiTheme="majorHAnsi" w:cs="Times New Roman"/>
          <w:lang w:eastAsia="cs-CZ"/>
        </w:rPr>
        <w:t>259 byla jednoznačná a v této odpovědi bylo</w:t>
      </w:r>
      <w:r w:rsidR="00565448" w:rsidRPr="0092468C">
        <w:rPr>
          <w:rFonts w:asciiTheme="majorHAnsi" w:eastAsia="Calibri" w:hAnsiTheme="majorHAnsi" w:cs="Times New Roman"/>
          <w:lang w:eastAsia="cs-CZ"/>
        </w:rPr>
        <w:t xml:space="preserve"> </w:t>
      </w:r>
      <w:r w:rsidR="007C167E" w:rsidRPr="0092468C">
        <w:rPr>
          <w:rFonts w:asciiTheme="majorHAnsi" w:eastAsia="Calibri" w:hAnsiTheme="majorHAnsi" w:cs="Times New Roman"/>
          <w:lang w:eastAsia="cs-CZ"/>
        </w:rPr>
        <w:t>uvedeno</w:t>
      </w:r>
      <w:r w:rsidR="00565448" w:rsidRPr="0092468C">
        <w:rPr>
          <w:rFonts w:asciiTheme="majorHAnsi" w:eastAsia="Calibri" w:hAnsiTheme="majorHAnsi" w:cs="Times New Roman"/>
          <w:lang w:eastAsia="cs-CZ"/>
        </w:rPr>
        <w:t>,</w:t>
      </w:r>
      <w:r w:rsidRPr="0092468C">
        <w:rPr>
          <w:rFonts w:asciiTheme="majorHAnsi" w:eastAsia="Calibri" w:hAnsiTheme="majorHAnsi" w:cs="Times New Roman"/>
          <w:lang w:eastAsia="cs-CZ"/>
        </w:rPr>
        <w:t xml:space="preserve"> jak </w:t>
      </w:r>
      <w:r w:rsidR="007C167E" w:rsidRPr="0092468C">
        <w:rPr>
          <w:rFonts w:asciiTheme="majorHAnsi" w:eastAsia="Calibri" w:hAnsiTheme="majorHAnsi" w:cs="Times New Roman"/>
          <w:lang w:eastAsia="cs-CZ"/>
        </w:rPr>
        <w:t>mají Uchazeči postupovat.</w:t>
      </w:r>
      <w:r w:rsidR="007C167E" w:rsidRPr="00565448">
        <w:rPr>
          <w:lang w:eastAsia="cs-CZ"/>
        </w:rPr>
        <w:t xml:space="preserve"> Požadavky dle aktualizovaného vzorového listu VL Ž13 je nutné zapracovat v rámci realizační dokumentace. Uchazeči ocení PS 03-14-10 dle předložené dokumentace. </w:t>
      </w:r>
    </w:p>
    <w:p w:rsidR="007C167E" w:rsidRPr="00565448" w:rsidRDefault="007C167E" w:rsidP="00DA525C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cs-CZ"/>
        </w:rPr>
      </w:pPr>
    </w:p>
    <w:p w:rsidR="00E6179C" w:rsidRPr="00565448" w:rsidRDefault="00E6179C" w:rsidP="00E6179C">
      <w:pPr>
        <w:spacing w:after="0" w:line="256" w:lineRule="auto"/>
        <w:contextualSpacing/>
        <w:jc w:val="both"/>
        <w:rPr>
          <w:rFonts w:asciiTheme="majorHAnsi" w:eastAsia="Calibri" w:hAnsiTheme="majorHAnsi" w:cs="Calibri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b) </w:t>
      </w:r>
      <w:r w:rsidRPr="00565448">
        <w:rPr>
          <w:rFonts w:asciiTheme="majorHAnsi" w:eastAsia="Calibri" w:hAnsiTheme="majorHAnsi" w:cs="Calibri"/>
        </w:rPr>
        <w:t xml:space="preserve">Vedení kabelizace je řešeno v rámci SO 03-15-02. Otvory do nosných ocelových konstrukcí pro skryté vedení kabelů (sloupy ap.) musí být zakresleny v rámci zpracování dílenské dokumentace k danému SO. </w:t>
      </w:r>
    </w:p>
    <w:p w:rsidR="00E6179C" w:rsidRPr="00565448" w:rsidRDefault="00E6179C" w:rsidP="00E6179C">
      <w:pPr>
        <w:spacing w:after="0" w:line="256" w:lineRule="auto"/>
        <w:contextualSpacing/>
        <w:jc w:val="both"/>
        <w:rPr>
          <w:rFonts w:asciiTheme="majorHAnsi" w:eastAsia="Calibri" w:hAnsiTheme="majorHAnsi" w:cs="Calibri"/>
        </w:rPr>
      </w:pPr>
      <w:r w:rsidRPr="00565448">
        <w:rPr>
          <w:rFonts w:asciiTheme="majorHAnsi" w:eastAsia="Calibri" w:hAnsiTheme="majorHAnsi" w:cs="Calibri"/>
        </w:rPr>
        <w:t>Revizní přístup k trasám nad podhledem v nádražní hale: podhled je tvořen kovovými lamelami zavěšenými na systémovém roštu. Pohled bude namontován až po instalaci kabelových tras. V</w:t>
      </w:r>
      <w:r w:rsidR="0092468C">
        <w:rPr>
          <w:rFonts w:asciiTheme="majorHAnsi" w:eastAsia="Calibri" w:hAnsiTheme="majorHAnsi" w:cs="Calibri"/>
        </w:rPr>
        <w:t> </w:t>
      </w:r>
      <w:r w:rsidRPr="00565448">
        <w:rPr>
          <w:rFonts w:asciiTheme="majorHAnsi" w:eastAsia="Calibri" w:hAnsiTheme="majorHAnsi" w:cs="Calibri"/>
        </w:rPr>
        <w:t xml:space="preserve">případě nutného revizního přístupu budou v trase lamely </w:t>
      </w:r>
      <w:r w:rsidR="0092468C">
        <w:rPr>
          <w:rFonts w:asciiTheme="majorHAnsi" w:eastAsia="Calibri" w:hAnsiTheme="majorHAnsi" w:cs="Calibri"/>
        </w:rPr>
        <w:t>demontovány</w:t>
      </w:r>
      <w:r w:rsidRPr="00565448">
        <w:rPr>
          <w:rFonts w:asciiTheme="majorHAnsi" w:eastAsia="Calibri" w:hAnsiTheme="majorHAnsi" w:cs="Calibri"/>
        </w:rPr>
        <w:t>. Vzhledem k tomu, že použité podhledy jsou kazetové či lamelové, je možné při nutném revizním přístupu k</w:t>
      </w:r>
      <w:r w:rsidR="0092468C">
        <w:rPr>
          <w:rFonts w:asciiTheme="majorHAnsi" w:eastAsia="Calibri" w:hAnsiTheme="majorHAnsi" w:cs="Calibri"/>
        </w:rPr>
        <w:t> </w:t>
      </w:r>
      <w:r w:rsidRPr="00565448">
        <w:rPr>
          <w:rFonts w:asciiTheme="majorHAnsi" w:eastAsia="Calibri" w:hAnsiTheme="majorHAnsi" w:cs="Calibri"/>
        </w:rPr>
        <w:t>technologiím podhledy rozebírat.</w:t>
      </w:r>
    </w:p>
    <w:p w:rsidR="00E6179C" w:rsidRPr="00565448" w:rsidRDefault="00E6179C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E6179C" w:rsidRPr="00565448" w:rsidRDefault="00E6179C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c) Nosné prvky pro uchycení reproduktorů řeší PS 03-14-10 – v soupisu prací byl upraven počet nosných konzolí pro reproduktory (položka č.22) – přidáno 6ks, 1ks pro každý podhledový reproduktor. Typ konzole bude určen v realizační dokumentaci na základě konkrétního typu reproduktoru. Vzhledem k tomu, že použité podhledy jsou kazetové či lamelové, je možné je při montáži technologie libovolně rozebírat. Revizní otvory – viz </w:t>
      </w:r>
      <w:proofErr w:type="gramStart"/>
      <w:r w:rsidRPr="00565448">
        <w:rPr>
          <w:rFonts w:asciiTheme="majorHAnsi" w:eastAsia="Calibri" w:hAnsiTheme="majorHAnsi" w:cs="Times New Roman"/>
          <w:lang w:eastAsia="cs-CZ"/>
        </w:rPr>
        <w:t xml:space="preserve">odpověď </w:t>
      </w:r>
      <w:r w:rsidR="00564C9A">
        <w:rPr>
          <w:rFonts w:asciiTheme="majorHAnsi" w:eastAsia="Calibri" w:hAnsiTheme="majorHAnsi" w:cs="Times New Roman"/>
          <w:lang w:eastAsia="cs-CZ"/>
        </w:rPr>
        <w:t xml:space="preserve"> ad</w:t>
      </w:r>
      <w:proofErr w:type="gramEnd"/>
      <w:r w:rsidR="00564C9A">
        <w:rPr>
          <w:rFonts w:asciiTheme="majorHAnsi" w:eastAsia="Calibri" w:hAnsiTheme="majorHAnsi" w:cs="Times New Roman"/>
          <w:lang w:eastAsia="cs-CZ"/>
        </w:rPr>
        <w:t xml:space="preserve"> </w:t>
      </w:r>
      <w:r w:rsidRPr="00565448">
        <w:rPr>
          <w:rFonts w:asciiTheme="majorHAnsi" w:eastAsia="Calibri" w:hAnsiTheme="majorHAnsi" w:cs="Times New Roman"/>
          <w:lang w:eastAsia="cs-CZ"/>
        </w:rPr>
        <w:t>b).</w:t>
      </w:r>
    </w:p>
    <w:p w:rsidR="00E6179C" w:rsidRPr="00565448" w:rsidRDefault="00E6179C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840788" w:rsidRPr="00565448" w:rsidRDefault="00E6179C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d) Poloha smyček je naznačena v situačnímu výkresu, část dokumentace D.1.2.2, příloha 2.2.01. V příloze technické zprávy je pak soupis vytyčovacích bodů. Samotná poloha smyček byla stanovena </w:t>
      </w:r>
      <w:r w:rsidR="00564C9A">
        <w:rPr>
          <w:rFonts w:asciiTheme="majorHAnsi" w:eastAsia="Calibri" w:hAnsiTheme="majorHAnsi" w:cs="Times New Roman"/>
          <w:lang w:eastAsia="cs-CZ"/>
        </w:rPr>
        <w:t xml:space="preserve">ve spolupráci se </w:t>
      </w:r>
      <w:r w:rsidRPr="00565448">
        <w:rPr>
          <w:rFonts w:asciiTheme="majorHAnsi" w:eastAsia="Calibri" w:hAnsiTheme="majorHAnsi" w:cs="Times New Roman"/>
          <w:lang w:eastAsia="cs-CZ"/>
        </w:rPr>
        <w:t xml:space="preserve">zástupci Unie neslyšících a měla by být respektována. Rozměry, tzn. plocha indukčních smyček, jsou pak závislé na konkrétním </w:t>
      </w:r>
      <w:proofErr w:type="gramStart"/>
      <w:r w:rsidRPr="00565448">
        <w:rPr>
          <w:rFonts w:asciiTheme="majorHAnsi" w:eastAsia="Calibri" w:hAnsiTheme="majorHAnsi" w:cs="Times New Roman"/>
          <w:lang w:eastAsia="cs-CZ"/>
        </w:rPr>
        <w:t>výrobku - typu</w:t>
      </w:r>
      <w:proofErr w:type="gramEnd"/>
      <w:r w:rsidRPr="00565448">
        <w:rPr>
          <w:rFonts w:asciiTheme="majorHAnsi" w:eastAsia="Calibri" w:hAnsiTheme="majorHAnsi" w:cs="Times New Roman"/>
          <w:lang w:eastAsia="cs-CZ"/>
        </w:rPr>
        <w:t xml:space="preserve"> použitého zesilovače. </w:t>
      </w:r>
    </w:p>
    <w:p w:rsidR="00E6179C" w:rsidRPr="00565448" w:rsidRDefault="00840788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Prostor, v němž budou smyčky instalovány, bude označen symbolem dle přílohy č. 4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vyhl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>. 398/2009 Sb. Položka pro tyto informativní symboly byla doplněna do výkazu výměr pod č. 42.</w:t>
      </w:r>
      <w:r w:rsidR="00A230D0" w:rsidRPr="00565448">
        <w:rPr>
          <w:rFonts w:asciiTheme="majorHAnsi" w:eastAsia="Calibri" w:hAnsiTheme="majorHAnsi" w:cs="Times New Roman"/>
          <w:lang w:eastAsia="cs-CZ"/>
        </w:rPr>
        <w:t xml:space="preserve"> Jejich přesné umístění bude specifikováno v rámci realizační dokumentace po konzultaci s Unií neslyšících.</w:t>
      </w:r>
    </w:p>
    <w:p w:rsidR="007C167E" w:rsidRPr="00565448" w:rsidRDefault="007C167E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7C167E" w:rsidRPr="00565448" w:rsidRDefault="007C167E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Přikládáme upravený soupis prací u PS 03-14-10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840788" w:rsidRPr="00565448" w:rsidRDefault="00840788" w:rsidP="00E6179C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</w:p>
    <w:p w:rsidR="00DD3B8B" w:rsidRPr="00DA525C" w:rsidRDefault="00DD3B8B" w:rsidP="00DA525C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:rsidR="00A1284C" w:rsidRPr="00083123" w:rsidRDefault="00A1284C" w:rsidP="00DA525C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DA525C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29486D">
        <w:rPr>
          <w:rFonts w:asciiTheme="majorHAnsi" w:eastAsia="Calibri" w:hAnsiTheme="majorHAnsi" w:cs="Times New Roman"/>
          <w:b/>
          <w:lang w:eastAsia="cs-CZ"/>
        </w:rPr>
        <w:t>388</w:t>
      </w:r>
      <w:r w:rsidRPr="00DA525C">
        <w:rPr>
          <w:rFonts w:asciiTheme="majorHAnsi" w:eastAsia="Calibri" w:hAnsiTheme="majorHAnsi" w:cs="Times New Roman"/>
          <w:b/>
          <w:lang w:eastAsia="cs-CZ"/>
        </w:rPr>
        <w:t>:</w:t>
      </w:r>
      <w:r w:rsidR="00083123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:rsidR="00DA525C" w:rsidRPr="00DA525C" w:rsidRDefault="00DA525C" w:rsidP="00DA525C">
      <w:pPr>
        <w:spacing w:after="0" w:line="240" w:lineRule="auto"/>
        <w:contextualSpacing/>
        <w:jc w:val="both"/>
        <w:rPr>
          <w:rFonts w:asciiTheme="majorHAnsi" w:eastAsia="Times New Roman" w:hAnsiTheme="majorHAnsi" w:cs="Calibri"/>
          <w:b/>
          <w:bCs/>
          <w:lang w:eastAsia="cs-CZ"/>
        </w:rPr>
      </w:pPr>
      <w:r w:rsidRPr="00DA525C">
        <w:rPr>
          <w:rFonts w:asciiTheme="majorHAnsi" w:eastAsia="Times New Roman" w:hAnsiTheme="majorHAnsi" w:cs="Calibri"/>
          <w:b/>
          <w:bCs/>
          <w:lang w:eastAsia="cs-CZ"/>
        </w:rPr>
        <w:t>PS 03-14-</w:t>
      </w:r>
      <w:proofErr w:type="gramStart"/>
      <w:r w:rsidRPr="00DA525C">
        <w:rPr>
          <w:rFonts w:asciiTheme="majorHAnsi" w:eastAsia="Times New Roman" w:hAnsiTheme="majorHAnsi" w:cs="Calibri"/>
          <w:b/>
          <w:bCs/>
          <w:lang w:eastAsia="cs-CZ"/>
        </w:rPr>
        <w:t xml:space="preserve">11( </w:t>
      </w:r>
      <w:proofErr w:type="spellStart"/>
      <w:r w:rsidRPr="00DA525C">
        <w:rPr>
          <w:rFonts w:asciiTheme="majorHAnsi" w:eastAsia="Times New Roman" w:hAnsiTheme="majorHAnsi" w:cs="Calibri"/>
          <w:b/>
          <w:bCs/>
          <w:lang w:eastAsia="cs-CZ"/>
        </w:rPr>
        <w:t>žst</w:t>
      </w:r>
      <w:proofErr w:type="spellEnd"/>
      <w:r w:rsidRPr="00DA525C">
        <w:rPr>
          <w:rFonts w:asciiTheme="majorHAnsi" w:eastAsia="Times New Roman" w:hAnsiTheme="majorHAnsi" w:cs="Calibri"/>
          <w:b/>
          <w:bCs/>
          <w:lang w:eastAsia="cs-CZ"/>
        </w:rPr>
        <w:t>.</w:t>
      </w:r>
      <w:proofErr w:type="gramEnd"/>
      <w:r w:rsidRPr="00DA525C">
        <w:rPr>
          <w:rFonts w:asciiTheme="majorHAnsi" w:eastAsia="Times New Roman" w:hAnsiTheme="majorHAnsi" w:cs="Calibri"/>
          <w:b/>
          <w:bCs/>
          <w:lang w:eastAsia="cs-CZ"/>
        </w:rPr>
        <w:t xml:space="preserve"> Brno - Kr. Pole, informační zařízení) : </w:t>
      </w:r>
    </w:p>
    <w:p w:rsidR="00DA525C" w:rsidRPr="00DA525C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>Na základě dodatku č. 12 odpověď na dotaz č. 289 uvádíme následující:</w:t>
      </w:r>
    </w:p>
    <w:p w:rsidR="00DA525C" w:rsidRPr="00DA525C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V PS 95-14-01 je </w:t>
      </w:r>
      <w:proofErr w:type="spellStart"/>
      <w:r w:rsidRPr="00DA525C">
        <w:rPr>
          <w:rFonts w:asciiTheme="majorHAnsi" w:eastAsia="Calibri" w:hAnsiTheme="majorHAnsi" w:cs="Calibri"/>
        </w:rPr>
        <w:t>switch</w:t>
      </w:r>
      <w:proofErr w:type="spellEnd"/>
      <w:r w:rsidRPr="00DA525C">
        <w:rPr>
          <w:rFonts w:asciiTheme="majorHAnsi" w:eastAsia="Calibri" w:hAnsiTheme="majorHAnsi" w:cs="Calibri"/>
        </w:rPr>
        <w:t xml:space="preserve">, žádáme zadavatele o sdělení, kde jen řešen zbytek související technologie a kabeláže v podchodu. Ve stavařské části je pouze malá nika pro kamerovou technologii. Ve kterém objektu je tedy skříň, zdroj </w:t>
      </w:r>
      <w:proofErr w:type="spellStart"/>
      <w:r w:rsidRPr="00DA525C">
        <w:rPr>
          <w:rFonts w:asciiTheme="majorHAnsi" w:eastAsia="Calibri" w:hAnsiTheme="majorHAnsi" w:cs="Calibri"/>
        </w:rPr>
        <w:t>atd</w:t>
      </w:r>
      <w:proofErr w:type="spellEnd"/>
      <w:r w:rsidRPr="00DA525C">
        <w:rPr>
          <w:rFonts w:asciiTheme="majorHAnsi" w:eastAsia="Calibri" w:hAnsiTheme="majorHAnsi" w:cs="Calibri"/>
        </w:rPr>
        <w:t xml:space="preserve">, dále podružný </w:t>
      </w:r>
      <w:proofErr w:type="spellStart"/>
      <w:r w:rsidRPr="00DA525C">
        <w:rPr>
          <w:rFonts w:asciiTheme="majorHAnsi" w:eastAsia="Calibri" w:hAnsiTheme="majorHAnsi" w:cs="Calibri"/>
        </w:rPr>
        <w:t>nn</w:t>
      </w:r>
      <w:proofErr w:type="spellEnd"/>
      <w:r w:rsidRPr="00DA525C">
        <w:rPr>
          <w:rFonts w:asciiTheme="majorHAnsi" w:eastAsia="Calibri" w:hAnsiTheme="majorHAnsi" w:cs="Calibri"/>
        </w:rPr>
        <w:t xml:space="preserve"> rozvod pro sdělovací objekty, a kde jsou tyto skříně umístěny. </w:t>
      </w:r>
    </w:p>
    <w:p w:rsidR="00DA525C" w:rsidRPr="00DA525C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>Na základě dodatku č. 12 odpověď na dotaz č. 290 uvádíme následující:</w:t>
      </w:r>
    </w:p>
    <w:p w:rsidR="00DA525C" w:rsidRPr="00DA525C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Pokud budou panely a monitory napojeny tímto nestandardním způsobem (přes rozhraní RS485), tak by měly být ve VV uvedeny nějaké převodníky z IP do RS485 u každého tohoto prvku. Žádáme zadavatele o prověření a doplnění. </w:t>
      </w:r>
    </w:p>
    <w:p w:rsidR="00DA525C" w:rsidRPr="00DA525C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>Na základě dodatku č. 12 odpověď na dotaz č. 291 uvádíme následující:</w:t>
      </w:r>
    </w:p>
    <w:p w:rsidR="00DA525C" w:rsidRPr="00DA525C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Pokud budou tabule umístěny bez niky pouze na zdi pod stropem, tak se asi neomezí průchod běžných cestujících, ale předpokládáme, že budou instalovány v rozporu s bezbariérovým užíváním stavby (...v prostoru ve výšce 250 až 2200 mm nad povrchem umístěny pouze pevné části stavby, které vystupují z obrysu stěn nejvíce 100 </w:t>
      </w:r>
      <w:proofErr w:type="gramStart"/>
      <w:r w:rsidRPr="00DA525C">
        <w:rPr>
          <w:rFonts w:asciiTheme="majorHAnsi" w:eastAsia="Calibri" w:hAnsiTheme="majorHAnsi" w:cs="Calibri"/>
        </w:rPr>
        <w:t>mm….</w:t>
      </w:r>
      <w:proofErr w:type="gramEnd"/>
      <w:r w:rsidRPr="00DA525C">
        <w:rPr>
          <w:rFonts w:asciiTheme="majorHAnsi" w:eastAsia="Calibri" w:hAnsiTheme="majorHAnsi" w:cs="Calibri"/>
        </w:rPr>
        <w:t xml:space="preserve">). Na tento problém upozorňoval už původní dotaz, protože se to již na několika stavbách pak muselo řešit dodatečnou zábranou na podlaze. Žádáme zadavatele o prověření. </w:t>
      </w:r>
    </w:p>
    <w:p w:rsidR="00DA525C" w:rsidRPr="00DA525C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>Na základě dodatku č. 12 odpověď na dotaz č. 307 uvádíme následující:</w:t>
      </w:r>
    </w:p>
    <w:p w:rsidR="00DA525C" w:rsidRPr="00DA525C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Pokud nemá instalovaný informační systém spravovat podružné zastávky, tak předpokládáme, že bude mít rozhlasový systém vlastní server s automatickým hlášením pro tyto lokality. Žádáme zadavatele o prověření a doplnění jak do TZ, tak do VV. </w:t>
      </w:r>
    </w:p>
    <w:p w:rsidR="00DA525C" w:rsidRPr="00DA525C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lastRenderedPageBreak/>
        <w:t>Na základě dodatku č. 12 odpověď na dotaz č. 324 žádáme zadavatele o kontrolu množství u položky č. 19, která nesouhlasím s položkami ve VV.</w:t>
      </w:r>
    </w:p>
    <w:p w:rsidR="00DA525C" w:rsidRPr="00DA525C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INFORMAČNÍ PRVEK, - MONTÁŽ </w:t>
      </w:r>
      <w:r w:rsidRPr="00DA525C">
        <w:rPr>
          <w:rFonts w:asciiTheme="majorHAnsi" w:eastAsia="Calibri" w:hAnsiTheme="majorHAnsi" w:cs="Calibri"/>
        </w:rPr>
        <w:tab/>
        <w:t xml:space="preserve">KUS </w:t>
      </w:r>
      <w:r w:rsidRPr="00DA525C">
        <w:rPr>
          <w:rFonts w:asciiTheme="majorHAnsi" w:eastAsia="Calibri" w:hAnsiTheme="majorHAnsi" w:cs="Calibri"/>
        </w:rPr>
        <w:tab/>
        <w:t>67,000</w:t>
      </w:r>
    </w:p>
    <w:p w:rsidR="00DA525C" w:rsidRPr="00DA525C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Na základě dodatku č. 12 odpověď na dotaz č. 325 žádáme zadavatele o opravu množství u položky č. 67 </w:t>
      </w:r>
    </w:p>
    <w:p w:rsidR="00DA525C" w:rsidRPr="00DA525C" w:rsidRDefault="00DA525C" w:rsidP="00DA525C">
      <w:pPr>
        <w:spacing w:after="0" w:line="259" w:lineRule="auto"/>
        <w:ind w:left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SW PRO ŘÍZENÍ SYSTÉMU (OSTATNÍ SPOLEČNÉ POLOŽKY) - SW </w:t>
      </w:r>
      <w:proofErr w:type="gramStart"/>
      <w:r w:rsidRPr="00DA525C">
        <w:rPr>
          <w:rFonts w:asciiTheme="majorHAnsi" w:eastAsia="Calibri" w:hAnsiTheme="majorHAnsi" w:cs="Calibri"/>
        </w:rPr>
        <w:t>MODUL  -</w:t>
      </w:r>
      <w:proofErr w:type="gramEnd"/>
      <w:r w:rsidRPr="00DA525C">
        <w:rPr>
          <w:rFonts w:asciiTheme="majorHAnsi" w:eastAsia="Calibri" w:hAnsiTheme="majorHAnsi" w:cs="Calibri"/>
        </w:rPr>
        <w:t xml:space="preserve"> ODJEZDY/PŘÍJEZDY VLAKŮ NA INF.MONITORU </w:t>
      </w:r>
      <w:r w:rsidRPr="00DA525C">
        <w:rPr>
          <w:rFonts w:asciiTheme="majorHAnsi" w:eastAsia="Calibri" w:hAnsiTheme="majorHAnsi" w:cs="Calibri"/>
        </w:rPr>
        <w:tab/>
        <w:t>KUS 1, správně mají být 3 kusy dle počtu monitorů.</w:t>
      </w:r>
    </w:p>
    <w:p w:rsidR="00DA525C" w:rsidRPr="00565448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DA525C">
        <w:rPr>
          <w:rFonts w:asciiTheme="majorHAnsi" w:eastAsia="Calibri" w:hAnsiTheme="majorHAnsi" w:cs="Calibri"/>
        </w:rPr>
        <w:t xml:space="preserve">Žádáme zadavatele o </w:t>
      </w:r>
      <w:proofErr w:type="gramStart"/>
      <w:r w:rsidRPr="00DA525C">
        <w:rPr>
          <w:rFonts w:asciiTheme="majorHAnsi" w:eastAsia="Calibri" w:hAnsiTheme="majorHAnsi" w:cs="Calibri"/>
        </w:rPr>
        <w:t>sdělení</w:t>
      </w:r>
      <w:proofErr w:type="gramEnd"/>
      <w:r w:rsidRPr="00DA525C">
        <w:rPr>
          <w:rFonts w:asciiTheme="majorHAnsi" w:eastAsia="Calibri" w:hAnsiTheme="majorHAnsi" w:cs="Calibri"/>
        </w:rPr>
        <w:t xml:space="preserve"> z jakého důvodu je ve VV položka č. 24 ZAŠKOLENÍ OBSLUHY NA MÍSTĚ, INSTALACE, DOPRAVA DO 200 KM, když už je VV položka č. 70 ZAŠKOLENÍ </w:t>
      </w:r>
      <w:r w:rsidRPr="00565448">
        <w:rPr>
          <w:rFonts w:asciiTheme="majorHAnsi" w:eastAsia="Calibri" w:hAnsiTheme="majorHAnsi" w:cs="Calibri"/>
        </w:rPr>
        <w:t>OBSLUHY NA MÍSTĚ, INSTALACE, DOPRAVA PŘES 200 KM.</w:t>
      </w:r>
    </w:p>
    <w:p w:rsidR="00DA525C" w:rsidRPr="00565448" w:rsidRDefault="00DA525C" w:rsidP="00DA525C">
      <w:pPr>
        <w:numPr>
          <w:ilvl w:val="0"/>
          <w:numId w:val="10"/>
        </w:numPr>
        <w:spacing w:after="0" w:line="259" w:lineRule="auto"/>
        <w:ind w:left="284" w:hanging="284"/>
        <w:contextualSpacing/>
        <w:jc w:val="both"/>
        <w:rPr>
          <w:rFonts w:asciiTheme="majorHAnsi" w:eastAsia="Calibri" w:hAnsiTheme="majorHAnsi" w:cs="Calibri"/>
        </w:rPr>
      </w:pPr>
      <w:r w:rsidRPr="00565448">
        <w:rPr>
          <w:rFonts w:asciiTheme="majorHAnsi" w:eastAsia="Calibri" w:hAnsiTheme="majorHAnsi" w:cs="Calibri"/>
        </w:rPr>
        <w:t>Žádáme zadavatele o změnu množství ve VV u položky č. 20 PŘEVODNÍK – MONTÁŽ KUS</w:t>
      </w:r>
      <w:r w:rsidRPr="00565448">
        <w:rPr>
          <w:rFonts w:asciiTheme="majorHAnsi" w:eastAsia="Calibri" w:hAnsiTheme="majorHAnsi" w:cs="Calibri"/>
        </w:rPr>
        <w:tab/>
        <w:t>1,000 na množství, které bude souhlasit s množstvím dodávaných převodníků.</w:t>
      </w:r>
    </w:p>
    <w:p w:rsidR="009008E8" w:rsidRPr="00565448" w:rsidRDefault="009008E8" w:rsidP="009008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008E8" w:rsidRPr="00565448" w:rsidRDefault="009008E8" w:rsidP="009008E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9008E8" w:rsidRPr="00565448" w:rsidRDefault="009008E8" w:rsidP="009008E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NN rozvody informačního systému jsou</w:t>
      </w:r>
      <w:r w:rsidR="00564C9A">
        <w:rPr>
          <w:rFonts w:eastAsia="Calibri" w:cs="Times New Roman"/>
          <w:lang w:eastAsia="cs-CZ"/>
        </w:rPr>
        <w:t xml:space="preserve"> ukončeny</w:t>
      </w:r>
      <w:r w:rsidR="0010761E" w:rsidRPr="00565448">
        <w:rPr>
          <w:rFonts w:eastAsia="Calibri" w:cs="Times New Roman"/>
          <w:lang w:eastAsia="cs-CZ"/>
        </w:rPr>
        <w:t xml:space="preserve"> v</w:t>
      </w:r>
      <w:r w:rsidR="00F04621" w:rsidRPr="00565448">
        <w:rPr>
          <w:rFonts w:eastAsia="Calibri" w:cs="Times New Roman"/>
          <w:lang w:eastAsia="cs-CZ"/>
        </w:rPr>
        <w:t>e</w:t>
      </w:r>
      <w:r w:rsidR="0010761E" w:rsidRPr="00565448">
        <w:rPr>
          <w:rFonts w:eastAsia="Calibri" w:cs="Times New Roman"/>
          <w:lang w:eastAsia="cs-CZ"/>
        </w:rPr>
        <w:t> sdělovací</w:t>
      </w:r>
      <w:r w:rsidRPr="00565448">
        <w:rPr>
          <w:rFonts w:eastAsia="Calibri" w:cs="Times New Roman"/>
          <w:lang w:eastAsia="cs-CZ"/>
        </w:rPr>
        <w:t xml:space="preserve"> místnosti. </w:t>
      </w:r>
      <w:proofErr w:type="spellStart"/>
      <w:r w:rsidRPr="00565448">
        <w:rPr>
          <w:rFonts w:eastAsia="Calibri" w:cs="Times New Roman"/>
          <w:lang w:eastAsia="cs-CZ"/>
        </w:rPr>
        <w:t>Switch</w:t>
      </w:r>
      <w:proofErr w:type="spellEnd"/>
      <w:r w:rsidRPr="00565448">
        <w:rPr>
          <w:rFonts w:eastAsia="Calibri" w:cs="Times New Roman"/>
          <w:lang w:eastAsia="cs-CZ"/>
        </w:rPr>
        <w:t xml:space="preserve"> (PS 95-14-01) v prostoru niky slouží pro datové napojení prvků IS v podchodu. Pro podružný </w:t>
      </w:r>
      <w:proofErr w:type="spellStart"/>
      <w:r w:rsidRPr="00565448">
        <w:rPr>
          <w:rFonts w:eastAsia="Calibri" w:cs="Times New Roman"/>
          <w:lang w:eastAsia="cs-CZ"/>
        </w:rPr>
        <w:t>nn</w:t>
      </w:r>
      <w:proofErr w:type="spellEnd"/>
      <w:r w:rsidRPr="00565448">
        <w:rPr>
          <w:rFonts w:eastAsia="Calibri" w:cs="Times New Roman"/>
          <w:lang w:eastAsia="cs-CZ"/>
        </w:rPr>
        <w:t xml:space="preserve"> rozvod a skřínku, pro uložení technologie, byly do soupisu prací doplněny položky č.72 – č.74</w:t>
      </w:r>
    </w:p>
    <w:p w:rsidR="009008E8" w:rsidRPr="00565448" w:rsidRDefault="009008E8" w:rsidP="009008E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 xml:space="preserve">V soupisu prací bylo upraveno množství u položky č. 37 na 3 kusy. </w:t>
      </w:r>
    </w:p>
    <w:p w:rsidR="009008E8" w:rsidRPr="00741236" w:rsidRDefault="009008E8" w:rsidP="00D11E22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41236">
        <w:rPr>
          <w:rFonts w:eastAsia="Calibri" w:cs="Times New Roman"/>
          <w:lang w:eastAsia="cs-CZ"/>
        </w:rPr>
        <w:t xml:space="preserve">Z důvodu rozdílných rozměrů provedení podchodových </w:t>
      </w:r>
      <w:proofErr w:type="gramStart"/>
      <w:r w:rsidRPr="00741236">
        <w:rPr>
          <w:rFonts w:eastAsia="Calibri" w:cs="Times New Roman"/>
          <w:lang w:eastAsia="cs-CZ"/>
        </w:rPr>
        <w:t>tabulí</w:t>
      </w:r>
      <w:r w:rsidR="00741236" w:rsidRPr="00741236">
        <w:rPr>
          <w:rFonts w:eastAsia="Calibri" w:cs="Times New Roman"/>
          <w:lang w:eastAsia="cs-CZ"/>
        </w:rPr>
        <w:t xml:space="preserve"> - </w:t>
      </w:r>
      <w:r w:rsidRPr="00741236">
        <w:rPr>
          <w:rFonts w:eastAsia="Calibri" w:cs="Times New Roman"/>
          <w:lang w:eastAsia="cs-CZ"/>
        </w:rPr>
        <w:t>se</w:t>
      </w:r>
      <w:proofErr w:type="gramEnd"/>
      <w:r w:rsidRPr="00741236">
        <w:rPr>
          <w:rFonts w:eastAsia="Calibri" w:cs="Times New Roman"/>
          <w:lang w:eastAsia="cs-CZ"/>
        </w:rPr>
        <w:t xml:space="preserve"> </w:t>
      </w:r>
      <w:r w:rsidR="00FC2351" w:rsidRPr="00741236">
        <w:rPr>
          <w:rFonts w:eastAsia="Calibri" w:cs="Times New Roman"/>
          <w:lang w:eastAsia="cs-CZ"/>
        </w:rPr>
        <w:t>na rozdíl od monitorů v</w:t>
      </w:r>
      <w:r w:rsidR="00741236" w:rsidRPr="00741236">
        <w:rPr>
          <w:rFonts w:eastAsia="Calibri" w:cs="Times New Roman"/>
          <w:lang w:eastAsia="cs-CZ"/>
        </w:rPr>
        <w:t> </w:t>
      </w:r>
      <w:r w:rsidR="00FC2351" w:rsidRPr="00741236">
        <w:rPr>
          <w:rFonts w:eastAsia="Calibri" w:cs="Times New Roman"/>
          <w:lang w:eastAsia="cs-CZ"/>
        </w:rPr>
        <w:t>podchodě</w:t>
      </w:r>
      <w:r w:rsidR="00741236" w:rsidRPr="00741236">
        <w:rPr>
          <w:rFonts w:eastAsia="Calibri" w:cs="Times New Roman"/>
          <w:lang w:eastAsia="cs-CZ"/>
        </w:rPr>
        <w:t xml:space="preserve"> -</w:t>
      </w:r>
      <w:r w:rsidRPr="00741236">
        <w:rPr>
          <w:rFonts w:eastAsia="Calibri" w:cs="Times New Roman"/>
          <w:lang w:eastAsia="cs-CZ"/>
        </w:rPr>
        <w:t xml:space="preserve"> nenavrhovala tabule do niky, ale na boční stranu podchodu pod strop. Tak jak to umožňuje Grafický manuál jednotného orientačního a informačního systému SŽ kapitola 7.11. </w:t>
      </w:r>
      <w:r w:rsidR="00F04621" w:rsidRPr="00741236">
        <w:rPr>
          <w:rFonts w:eastAsia="Calibri" w:cs="Times New Roman"/>
          <w:lang w:eastAsia="cs-CZ"/>
        </w:rPr>
        <w:t>Soulad s</w:t>
      </w:r>
      <w:r w:rsidR="00741236">
        <w:rPr>
          <w:rFonts w:eastAsia="Calibri" w:cs="Times New Roman"/>
          <w:lang w:eastAsia="cs-CZ"/>
        </w:rPr>
        <w:t> </w:t>
      </w:r>
      <w:r w:rsidR="00F04621" w:rsidRPr="00741236">
        <w:rPr>
          <w:rFonts w:eastAsia="Calibri" w:cs="Times New Roman"/>
          <w:lang w:eastAsia="cs-CZ"/>
        </w:rPr>
        <w:t>vyhl</w:t>
      </w:r>
      <w:r w:rsidR="00741236">
        <w:rPr>
          <w:rFonts w:eastAsia="Calibri" w:cs="Times New Roman"/>
          <w:lang w:eastAsia="cs-CZ"/>
        </w:rPr>
        <w:t>áškou č.</w:t>
      </w:r>
      <w:r w:rsidR="00F04621" w:rsidRPr="00741236">
        <w:rPr>
          <w:rFonts w:eastAsia="Calibri" w:cs="Times New Roman"/>
          <w:lang w:eastAsia="cs-CZ"/>
        </w:rPr>
        <w:t xml:space="preserve"> 398/2009 Sb. bude prov</w:t>
      </w:r>
      <w:r w:rsidR="00741236">
        <w:rPr>
          <w:rFonts w:eastAsia="Calibri" w:cs="Times New Roman"/>
          <w:lang w:eastAsia="cs-CZ"/>
        </w:rPr>
        <w:t>ě</w:t>
      </w:r>
      <w:r w:rsidR="00F04621" w:rsidRPr="00741236">
        <w:rPr>
          <w:rFonts w:eastAsia="Calibri" w:cs="Times New Roman"/>
          <w:lang w:eastAsia="cs-CZ"/>
        </w:rPr>
        <w:t>řen v rámci realizační dokumentace. Oprávněné vícepráce vzešlé z realizační dokumentace budou řešeny Změnovým listem.</w:t>
      </w:r>
    </w:p>
    <w:p w:rsidR="009008E8" w:rsidRPr="00565448" w:rsidRDefault="009008E8" w:rsidP="009008E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V provizorním stavu dojde ve stanici Kr. Pole k přesunu IZ do provizorních objektů a nadále bude obsluhovat rozhlas na podružných zastávkách, tak jak je tomu ve stávajícím stavu. V definitivním stavu budou nové IP ústředny rozhlasového zařízení na zastávkách ovládané z nového serveru IZ ze stanice Kr. pole.</w:t>
      </w:r>
    </w:p>
    <w:p w:rsidR="009008E8" w:rsidRPr="00565448" w:rsidRDefault="009008E8" w:rsidP="009008E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V soupisu prací u položky č. 19 bylo upraveno množství na 77 kusy.</w:t>
      </w:r>
    </w:p>
    <w:p w:rsidR="009008E8" w:rsidRPr="00565448" w:rsidRDefault="009008E8" w:rsidP="009008E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V soupisu prací u položky č. 67 bylo upraveno množství na 3 kusy.</w:t>
      </w:r>
    </w:p>
    <w:p w:rsidR="009008E8" w:rsidRPr="00741236" w:rsidRDefault="009008E8" w:rsidP="00545862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741236">
        <w:rPr>
          <w:rFonts w:eastAsia="Calibri" w:cs="Times New Roman"/>
          <w:lang w:eastAsia="cs-CZ"/>
        </w:rPr>
        <w:t>Položka byla přidána na základě odpovědi na dotaz č. 325. Položka č. 24 v soupisu prací byla smazána a u položky č. 70 bylo množství navýšeno na 2 kusy.</w:t>
      </w:r>
    </w:p>
    <w:p w:rsidR="009008E8" w:rsidRPr="00565448" w:rsidRDefault="009008E8" w:rsidP="009008E8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V soupisu prací u položky č. 20 bylo upraveno množství na 3 kusy.</w:t>
      </w:r>
    </w:p>
    <w:p w:rsidR="00A1284C" w:rsidRPr="00565448" w:rsidRDefault="00A1284C" w:rsidP="009008E8">
      <w:pPr>
        <w:spacing w:after="0" w:line="240" w:lineRule="auto"/>
        <w:ind w:left="284" w:hanging="284"/>
        <w:jc w:val="both"/>
        <w:rPr>
          <w:rFonts w:eastAsia="Calibri" w:cs="Times New Roman"/>
          <w:b/>
          <w:lang w:eastAsia="cs-CZ"/>
        </w:rPr>
      </w:pPr>
    </w:p>
    <w:p w:rsidR="00923249" w:rsidRPr="00565448" w:rsidRDefault="00923249" w:rsidP="00923249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Přikládáme upravený soupis prací u PS 03-14-11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F04621" w:rsidRPr="00565448" w:rsidRDefault="00F04621" w:rsidP="009008E8">
      <w:pPr>
        <w:spacing w:after="0" w:line="240" w:lineRule="auto"/>
        <w:ind w:left="284" w:hanging="284"/>
        <w:jc w:val="both"/>
        <w:rPr>
          <w:rFonts w:eastAsia="Calibri" w:cs="Times New Roman"/>
          <w:b/>
          <w:lang w:eastAsia="cs-CZ"/>
        </w:rPr>
      </w:pPr>
    </w:p>
    <w:p w:rsidR="00CD1784" w:rsidRPr="00565448" w:rsidRDefault="00CD1784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5445A5" w:rsidRPr="00565448" w:rsidRDefault="005445A5" w:rsidP="005445A5">
      <w:pPr>
        <w:spacing w:after="0" w:line="240" w:lineRule="auto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>Dotaz č. 389:</w:t>
      </w:r>
    </w:p>
    <w:p w:rsidR="005445A5" w:rsidRPr="00565448" w:rsidRDefault="005445A5" w:rsidP="005445A5">
      <w:pPr>
        <w:spacing w:after="0" w:line="259" w:lineRule="auto"/>
        <w:rPr>
          <w:rFonts w:ascii="Calibri" w:hAnsi="Calibri" w:cs="Calibri"/>
        </w:rPr>
      </w:pPr>
      <w:r w:rsidRPr="00565448">
        <w:rPr>
          <w:rFonts w:ascii="Arial" w:hAnsi="Arial" w:cs="Arial"/>
          <w:b/>
          <w:bCs/>
          <w:lang w:eastAsia="cs-CZ"/>
        </w:rPr>
        <w:t>PS 05-28-01 (</w:t>
      </w:r>
      <w:proofErr w:type="spellStart"/>
      <w:r w:rsidRPr="00565448">
        <w:rPr>
          <w:rFonts w:ascii="Arial" w:hAnsi="Arial" w:cs="Arial"/>
          <w:b/>
          <w:bCs/>
          <w:lang w:eastAsia="cs-CZ"/>
        </w:rPr>
        <w:t>Žst</w:t>
      </w:r>
      <w:proofErr w:type="spellEnd"/>
      <w:r w:rsidRPr="00565448">
        <w:rPr>
          <w:rFonts w:ascii="Arial" w:hAnsi="Arial" w:cs="Arial"/>
          <w:b/>
          <w:bCs/>
          <w:lang w:eastAsia="cs-CZ"/>
        </w:rPr>
        <w:t>. Kuřim, navázání TZZ na SZZ, Část A, rekonstrukce SZZ</w:t>
      </w:r>
      <w:proofErr w:type="gramStart"/>
      <w:r w:rsidRPr="00565448">
        <w:rPr>
          <w:rFonts w:ascii="Arial" w:hAnsi="Arial" w:cs="Arial"/>
          <w:b/>
          <w:bCs/>
          <w:lang w:eastAsia="cs-CZ"/>
        </w:rPr>
        <w:t>) :</w:t>
      </w:r>
      <w:proofErr w:type="gramEnd"/>
      <w:r w:rsidRPr="00565448">
        <w:rPr>
          <w:rFonts w:ascii="Arial" w:hAnsi="Arial" w:cs="Arial"/>
          <w:b/>
          <w:bCs/>
          <w:lang w:eastAsia="cs-CZ"/>
        </w:rPr>
        <w:t xml:space="preserve"> </w:t>
      </w:r>
    </w:p>
    <w:p w:rsidR="00A1284C" w:rsidRPr="00565448" w:rsidRDefault="005445A5" w:rsidP="005445A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ascii="Arial" w:hAnsi="Arial" w:cs="Arial"/>
          <w:lang w:eastAsia="cs-CZ"/>
        </w:rPr>
        <w:t>V</w:t>
      </w:r>
      <w:r w:rsidRPr="00565448">
        <w:t> rámci odpovědí na dotazy č. 13 byly bez vysvětlení změněny množství u položek č. 46 „SKŘÍŇ (STOJAN) VOLNÉ VAZBY (úvazky demontovaného AB3-74) – DEMONTÁŽ“ z 1 ks na množství 3550 ks a u položky č. 47 z 1 ks na množství 25000 ks. Domníváme se, že tyto změny množství nemají opodstatnění a správné jsou pro položky č. 46 a č. 47 množství 1 ks. Žádáme zadavatele o opravu množství položek.</w:t>
      </w:r>
    </w:p>
    <w:p w:rsidR="00A1284C" w:rsidRPr="00565448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284C" w:rsidRPr="00565448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A1284C" w:rsidRPr="00565448" w:rsidRDefault="005445A5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U položek č.46 a 47 byla změna množství způsobená administrativní chybou. Správné množství je u obou položek 1 ks. Byl opraven soupis prací.</w:t>
      </w:r>
    </w:p>
    <w:p w:rsidR="00A1284C" w:rsidRPr="00565448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923249" w:rsidRPr="00565448" w:rsidRDefault="00923249" w:rsidP="00923249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Přikládáme upravený soupis prací u PS 05-28-01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A1284C" w:rsidRPr="00565448" w:rsidRDefault="00A1284C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84FD0" w:rsidRPr="00565448" w:rsidRDefault="00C84FD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Dotaz č. 390: </w:t>
      </w:r>
    </w:p>
    <w:p w:rsidR="00C84FD0" w:rsidRPr="00565448" w:rsidRDefault="00C84FD0" w:rsidP="00C84FD0">
      <w:pPr>
        <w:spacing w:after="0" w:line="240" w:lineRule="auto"/>
      </w:pPr>
      <w:r w:rsidRPr="00565448">
        <w:t>D.2.1.6 Potrubní vedení – v objektu SO 03-27-01.1 je navržena kanalizace v přednádražním prostoru, nemají zde být dodrženy standardy města Brna? Tedy například poklopy vzor Brno, vyložení dna šachet, parametry potrubí atd.? Netýkají se případně tyto standardy i jiných objektů stavby (například SO 30-27-01.2)?</w:t>
      </w: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Objekty kanalizací budou ve vlastnictví a správě Správy železnic. Nevztahují se na ně standardy města Brna.</w:t>
      </w:r>
    </w:p>
    <w:p w:rsidR="00C84FD0" w:rsidRPr="00565448" w:rsidRDefault="00C84FD0" w:rsidP="00C84FD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84FD0" w:rsidRPr="00BD5319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84FD0" w:rsidRPr="00BD5319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391</w:t>
      </w:r>
      <w:r w:rsidRPr="00BD5319">
        <w:rPr>
          <w:rFonts w:eastAsia="Calibri" w:cs="Times New Roman"/>
          <w:b/>
          <w:lang w:eastAsia="cs-CZ"/>
        </w:rPr>
        <w:t>:</w:t>
      </w:r>
      <w:r w:rsidRPr="00344049">
        <w:rPr>
          <w:rFonts w:eastAsia="Calibri" w:cs="Times New Roman"/>
          <w:b/>
          <w:color w:val="FF0000"/>
          <w:lang w:eastAsia="cs-CZ"/>
        </w:rPr>
        <w:t xml:space="preserve"> </w:t>
      </w:r>
    </w:p>
    <w:p w:rsidR="00C84FD0" w:rsidRDefault="00C84FD0" w:rsidP="00C84FD0">
      <w:pPr>
        <w:spacing w:after="0" w:line="240" w:lineRule="auto"/>
      </w:pPr>
      <w:r>
        <w:t xml:space="preserve">SO 03-27-01.1 </w:t>
      </w:r>
      <w:r>
        <w:br/>
        <w:t>Dle našeho názoru spolu nekorespondují délky potrubí v projektové dokumentaci a v soupisu prací, například plastové potrubí DN 300, v PD délka 59,2 m, v soupisu však jen 32,4 m. Stejně tak plastové potrubí DN 250. Můžete délky potrubí sjednotit?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U potrubí DN 250 PP délka souhlasí 2x2,7(odtok a bezpečnostní přepad z RN1) + 27,0 = 32,4 m *1,1 =35,64 m.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U potrubí DN 300 bylo upraveno množství v soupisu prací položky č.30 na 65,12 m (59,2*1,1).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 xml:space="preserve">U potrubí se obecně připočítává </w:t>
      </w:r>
      <w:proofErr w:type="gramStart"/>
      <w:r w:rsidRPr="00565448">
        <w:rPr>
          <w:rFonts w:eastAsia="Calibri" w:cs="Times New Roman"/>
          <w:lang w:eastAsia="cs-CZ"/>
        </w:rPr>
        <w:t>10%</w:t>
      </w:r>
      <w:proofErr w:type="gramEnd"/>
      <w:r w:rsidRPr="00565448">
        <w:rPr>
          <w:rFonts w:eastAsia="Calibri" w:cs="Times New Roman"/>
          <w:lang w:eastAsia="cs-CZ"/>
        </w:rPr>
        <w:t xml:space="preserve"> na prořezy.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Přikládáme opravené výkazy výměr u SO 03-27-01.1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C84FD0" w:rsidRPr="00565448" w:rsidRDefault="00C84FD0" w:rsidP="00C84FD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65448" w:rsidRPr="00565448" w:rsidRDefault="00565448" w:rsidP="00C84FD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Dotaz č. 392: </w:t>
      </w:r>
    </w:p>
    <w:p w:rsidR="00C84FD0" w:rsidRPr="00565448" w:rsidRDefault="00C84FD0" w:rsidP="00565448">
      <w:pPr>
        <w:spacing w:after="160" w:line="259" w:lineRule="auto"/>
      </w:pPr>
      <w:r w:rsidRPr="00565448">
        <w:t xml:space="preserve">SO 03-27-01.1 </w:t>
      </w:r>
      <w:r>
        <w:br/>
        <w:t xml:space="preserve">Výměry konstrukčních vrstev pro zapravení povrchu při realizaci kanalizace spolu nekorespondují. Například se zdá, že výměry asfaltových vrstev jsou oproti vrstvám ŠD a SC započítány 2x. Spojovací postřik má být mezi každou asfaltovou vrstvou, a v tomto případě je započítán pouze 1x. </w:t>
      </w:r>
      <w:r>
        <w:br/>
      </w:r>
      <w:r w:rsidRPr="00565448">
        <w:t>Můžete výměry jednotlivých konstrukčních vrstev prověřit a opravit?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Dle výkresu uložení potrubí jsou jednotlivé vrstvy zazubeny dle požadavku Brněnských komunikací, tím pádem horní vrstvy jsou plošně skoro dvojnásobné.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Upraven soupis prací takto: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ab/>
        <w:t>-původní množství položky č.19 opraveno na 21,300 m2</w:t>
      </w:r>
    </w:p>
    <w:p w:rsidR="00C84FD0" w:rsidRPr="00565448" w:rsidRDefault="00C84FD0" w:rsidP="00C84FD0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-původní množství položky č.20 opraveno na 128,400 m2</w:t>
      </w:r>
    </w:p>
    <w:p w:rsidR="00C84FD0" w:rsidRPr="00565448" w:rsidRDefault="00C84FD0" w:rsidP="00C84FD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Přikládáme opravené výkazy výměr u SO 03-27-01.1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Dotaz č. 393: </w:t>
      </w:r>
    </w:p>
    <w:p w:rsidR="00C84FD0" w:rsidRPr="00565448" w:rsidRDefault="00C84FD0" w:rsidP="00C84FD0">
      <w:pPr>
        <w:spacing w:after="0" w:line="252" w:lineRule="auto"/>
      </w:pPr>
      <w:r w:rsidRPr="00565448">
        <w:t xml:space="preserve">SO 03-27-01.1 </w:t>
      </w:r>
      <w:r w:rsidRPr="00565448">
        <w:br/>
        <w:t>Odstraňovaná množství konstrukčních vrstev v oddílu zemní práce nekorespondují s množstvím v poplatcích za skládku, například se odstraňuje 17,55 m3 dlažby (pol.</w:t>
      </w:r>
      <w:proofErr w:type="gramStart"/>
      <w:r w:rsidRPr="00565448">
        <w:t>11318A</w:t>
      </w:r>
      <w:proofErr w:type="gramEnd"/>
      <w:r w:rsidRPr="00565448">
        <w:t xml:space="preserve">), ale v poplatcích je pouze množství 4,18 m3 (pol. R015140), stejně tak asfaltová suť. </w:t>
      </w:r>
      <w:r w:rsidRPr="00565448">
        <w:br/>
        <w:t>Můžete výměry projít a opravit?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Byla provedena revize odpadových položek a soupis prací byl upraven takto: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ab/>
        <w:t>- množství položky č.46 opraveno z 0,868 t na 1,918 t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ab/>
        <w:t>- množství položky č.47 opraveno z 9,614 t na 8,763 t</w:t>
      </w:r>
    </w:p>
    <w:p w:rsidR="00C84FD0" w:rsidRPr="00565448" w:rsidRDefault="00C84FD0" w:rsidP="00C84FD0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- množství položky č.48 opraveno na 10,868 t na 52,38 t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Přikládáme opravené výkazy výměr u SO 03-27-01.1 a SO 90-90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65448">
        <w:rPr>
          <w:rFonts w:eastAsia="Times New Roman" w:cs="Times New Roman"/>
          <w:lang w:eastAsia="cs-CZ"/>
        </w:rPr>
        <w:t>S ohledem na úpravu odpadových položek SO 03-27-01.1 byl upraven soupis prací SO 90-90, a to množství u položek č.4, 6, 7.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Dotaz č. 394: </w:t>
      </w:r>
    </w:p>
    <w:p w:rsidR="00C84FD0" w:rsidRPr="00565448" w:rsidRDefault="00C84FD0" w:rsidP="00C84FD0">
      <w:pPr>
        <w:spacing w:after="0" w:line="240" w:lineRule="auto"/>
      </w:pPr>
      <w:r w:rsidRPr="00565448">
        <w:t xml:space="preserve">SO 03-27-01.1 </w:t>
      </w:r>
      <w:r w:rsidRPr="00565448">
        <w:br/>
        <w:t>V soupisu prací postrádáme položku pro napojení na stávající řád kanalizace DN 2240/2120, dle projektu má být toto napojení vodotěsně zapraveno, můžete doplnit?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Těsnění je součástí položky č.42 (931333). K položce byl doplněn popis „napojení potrubí na stávající řád“.</w:t>
      </w:r>
    </w:p>
    <w:p w:rsidR="00C84FD0" w:rsidRPr="00565448" w:rsidRDefault="00C84FD0" w:rsidP="00C84FD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Přikládáme doplněné výkazy výměr u SO 03-27-01.1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C84FD0" w:rsidRPr="00565448" w:rsidRDefault="00C84FD0" w:rsidP="00C84FD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84FD0" w:rsidRPr="00BD5319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84FD0" w:rsidRPr="00344049" w:rsidRDefault="00C84FD0" w:rsidP="0056544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395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:rsidR="00C84FD0" w:rsidRPr="00C4449A" w:rsidRDefault="00C84FD0" w:rsidP="00565448">
      <w:pPr>
        <w:spacing w:after="0" w:line="259" w:lineRule="auto"/>
        <w:rPr>
          <w:i/>
          <w:iCs/>
        </w:rPr>
      </w:pPr>
      <w:r w:rsidRPr="00C4449A">
        <w:t>V ZTP, v článku 4.14.2 se uvádí:</w:t>
      </w:r>
    </w:p>
    <w:p w:rsidR="00C84FD0" w:rsidRPr="00C4449A" w:rsidRDefault="00C84FD0" w:rsidP="00565448">
      <w:pPr>
        <w:spacing w:after="0" w:line="259" w:lineRule="auto"/>
        <w:rPr>
          <w:i/>
          <w:iCs/>
        </w:rPr>
      </w:pPr>
      <w:r w:rsidRPr="00C4449A">
        <w:rPr>
          <w:i/>
          <w:iCs/>
        </w:rPr>
        <w:t>„Po následné úpravě GPK kolejí je třeba provést fotometrické zaměření všech tunelů (4 tunely) v úseku Brno-Maloměřice – Brno-Královo Pole z důvodu ověření průjezdného průřezu Z-GCZ3.“</w:t>
      </w:r>
    </w:p>
    <w:p w:rsidR="00C84FD0" w:rsidRDefault="00C84FD0" w:rsidP="00C84FD0">
      <w:pPr>
        <w:spacing w:after="160" w:line="259" w:lineRule="auto"/>
      </w:pPr>
      <w:r>
        <w:t>Požaduje zadavatel toto měření pro obě traťové koleje?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>Realizací stavby bude v tunelech dotčena směrovou a výškovou úpravou pouze kolej č.1. Fotometrické zaměření je tedy u 4 tunelů požadováno pouze pro kolej č.1.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84FD0" w:rsidRPr="00565448" w:rsidRDefault="00C84FD0" w:rsidP="00C84FD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84FD0" w:rsidRPr="00565448" w:rsidRDefault="00C84FD0" w:rsidP="00C84FD0">
      <w:pPr>
        <w:spacing w:after="0" w:line="240" w:lineRule="auto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>Dotaz č. 396:</w:t>
      </w:r>
    </w:p>
    <w:p w:rsidR="00C84FD0" w:rsidRPr="00565448" w:rsidRDefault="00C84FD0" w:rsidP="00C84FD0">
      <w:pPr>
        <w:spacing w:after="160" w:line="256" w:lineRule="auto"/>
      </w:pPr>
      <w:r w:rsidRPr="00565448">
        <w:t>Rádi bychom zadavatele požádali o vydání projektové dokumentace ve formátu DWG pro přesnější zpracování.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65448">
        <w:rPr>
          <w:rFonts w:eastAsia="Calibri" w:cs="Times New Roman"/>
          <w:b/>
          <w:lang w:eastAsia="cs-CZ"/>
        </w:rPr>
        <w:t xml:space="preserve">Odpověď: </w:t>
      </w:r>
    </w:p>
    <w:p w:rsidR="00C84FD0" w:rsidRPr="00565448" w:rsidRDefault="00C84FD0" w:rsidP="00C84FD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eastAsia="Calibri" w:cs="Times New Roman"/>
          <w:lang w:eastAsia="cs-CZ"/>
        </w:rPr>
        <w:t xml:space="preserve">Dokumentaci v otevřené verzi poskytuje Zadavatel pouze budoucímu Zhotoviteli stavby. </w:t>
      </w:r>
    </w:p>
    <w:p w:rsidR="00C84FD0" w:rsidRDefault="00C84FD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8623B" w:rsidRDefault="0038623B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38623B" w:rsidRDefault="0038623B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A1284C" w:rsidRDefault="00950A30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Doplnění z podnětu Zadavatele</w:t>
      </w:r>
      <w:r w:rsidR="0038623B">
        <w:rPr>
          <w:rFonts w:eastAsia="Times New Roman" w:cs="Times New Roman"/>
          <w:b/>
          <w:lang w:eastAsia="cs-CZ"/>
        </w:rPr>
        <w:t>:</w:t>
      </w:r>
    </w:p>
    <w:p w:rsidR="00950A30" w:rsidRDefault="0063204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souladu s odpovědí na dotaž č.344 (ZD č.12) Zadavatel dodatečně upravil v SO 02-16-01 v položce č.</w:t>
      </w:r>
      <w:r w:rsidR="00F41A99">
        <w:rPr>
          <w:rFonts w:eastAsia="Times New Roman" w:cs="Times New Roman"/>
          <w:lang w:eastAsia="cs-CZ"/>
        </w:rPr>
        <w:t>37</w:t>
      </w:r>
      <w:r>
        <w:rPr>
          <w:rFonts w:eastAsia="Times New Roman" w:cs="Times New Roman"/>
          <w:lang w:eastAsia="cs-CZ"/>
        </w:rPr>
        <w:t xml:space="preserve"> počet řezů požadovaných v rámci fotogrammetrického měření stávajících tunelů.</w:t>
      </w:r>
    </w:p>
    <w:p w:rsidR="0063204E" w:rsidRPr="00950A30" w:rsidRDefault="0063204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Původně uvedení hodnota 69 řezů byla opravena na 90 řezů.</w:t>
      </w:r>
    </w:p>
    <w:p w:rsidR="00950A30" w:rsidRDefault="00950A30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63204E" w:rsidRPr="00565448" w:rsidRDefault="0063204E" w:rsidP="006320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>Přikládáme doplněné výkazy výměr u SO 0</w:t>
      </w:r>
      <w:r>
        <w:rPr>
          <w:rFonts w:asciiTheme="majorHAnsi" w:eastAsia="Calibri" w:hAnsiTheme="majorHAnsi" w:cs="Times New Roman"/>
          <w:lang w:eastAsia="cs-CZ"/>
        </w:rPr>
        <w:t>2-16</w:t>
      </w:r>
      <w:r w:rsidRPr="00565448">
        <w:rPr>
          <w:rFonts w:asciiTheme="majorHAnsi" w:eastAsia="Calibri" w:hAnsiTheme="majorHAnsi" w:cs="Times New Roman"/>
          <w:lang w:eastAsia="cs-CZ"/>
        </w:rPr>
        <w:t xml:space="preserve">-01 – soubory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č.15.xml“ a „Soupis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č.15.xlsx“.</w:t>
      </w:r>
    </w:p>
    <w:p w:rsidR="0063204E" w:rsidRPr="00950A30" w:rsidRDefault="0063204E" w:rsidP="00BD5319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565448" w:rsidRDefault="00565448" w:rsidP="0056544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8623B" w:rsidRPr="006E0ECD" w:rsidRDefault="0038623B" w:rsidP="0056544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lang w:eastAsia="cs-CZ"/>
        </w:rPr>
      </w:pPr>
      <w:r w:rsidRPr="006E0EC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E0ECD">
        <w:rPr>
          <w:rFonts w:eastAsia="Times New Roman" w:cs="Times New Roman"/>
          <w:b/>
          <w:lang w:eastAsia="cs-CZ"/>
        </w:rPr>
        <w:t>změny/doplnění zadávací dokumentace</w:t>
      </w:r>
      <w:r w:rsidRPr="006E0EC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6E0ECD">
        <w:rPr>
          <w:rFonts w:eastAsia="Times New Roman" w:cs="Times New Roman"/>
          <w:lang w:eastAsia="cs-CZ"/>
        </w:rPr>
        <w:t>ust</w:t>
      </w:r>
      <w:proofErr w:type="spellEnd"/>
      <w:r w:rsidRPr="006E0ECD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Pr="006E0ECD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8</w:t>
      </w:r>
      <w:r w:rsidRPr="006E0ECD">
        <w:rPr>
          <w:rFonts w:eastAsia="Times New Roman" w:cs="Times New Roman"/>
          <w:b/>
          <w:lang w:eastAsia="cs-CZ"/>
        </w:rPr>
        <w:t>. 7. 2023</w:t>
      </w:r>
      <w:r w:rsidRPr="006E0ECD">
        <w:rPr>
          <w:rFonts w:eastAsia="Times New Roman" w:cs="Times New Roman"/>
          <w:lang w:eastAsia="cs-CZ"/>
        </w:rPr>
        <w:t xml:space="preserve"> na den </w:t>
      </w:r>
      <w:r w:rsidRPr="006E0ECD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9</w:t>
      </w:r>
      <w:r w:rsidRPr="006E0ECD">
        <w:rPr>
          <w:rFonts w:eastAsia="Times New Roman" w:cs="Times New Roman"/>
          <w:b/>
          <w:lang w:eastAsia="cs-CZ"/>
        </w:rPr>
        <w:t>. 7. 2023</w:t>
      </w:r>
      <w:r w:rsidRPr="006E0ECD">
        <w:rPr>
          <w:rFonts w:eastAsia="Times New Roman" w:cs="Times New Roman"/>
          <w:lang w:eastAsia="cs-CZ"/>
        </w:rPr>
        <w:t>.</w:t>
      </w: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lang w:eastAsia="cs-CZ"/>
        </w:rPr>
      </w:pPr>
      <w:r w:rsidRPr="006E0ECD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Pr="006E0ECD">
            <w:rPr>
              <w:rFonts w:eastAsia="Calibri"/>
              <w:color w:val="0000FF"/>
            </w:rPr>
            <w:t>https://vvz.nipez.cz</w:t>
          </w:r>
        </w:hyperlink>
      </w:hyperlink>
      <w:r w:rsidRPr="006E0ECD">
        <w:rPr>
          <w:rFonts w:eastAsia="Times New Roman" w:cs="Times New Roman"/>
          <w:lang w:eastAsia="cs-CZ"/>
        </w:rPr>
        <w:t xml:space="preserve"> (evidenční č. VZ Z2023-022065). Změny se týkají těchto ustanovení:</w:t>
      </w: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E0ECD">
        <w:rPr>
          <w:rFonts w:eastAsia="Times New Roman" w:cs="Times New Roman"/>
          <w:b/>
          <w:lang w:eastAsia="cs-CZ"/>
        </w:rPr>
        <w:t xml:space="preserve">Oddíl IV. 2.2): </w:t>
      </w: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E0ECD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6E0ECD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9</w:t>
      </w:r>
      <w:r w:rsidRPr="006E0ECD">
        <w:rPr>
          <w:rFonts w:eastAsia="Times New Roman" w:cs="Times New Roman"/>
          <w:b/>
          <w:lang w:eastAsia="cs-CZ"/>
        </w:rPr>
        <w:t>. 7. 2023 v 10:00 hod.</w:t>
      </w:r>
      <w:r w:rsidRPr="006E0ECD">
        <w:rPr>
          <w:rFonts w:eastAsia="Times New Roman" w:cs="Times New Roman"/>
          <w:lang w:eastAsia="cs-CZ"/>
        </w:rPr>
        <w:t>,</w:t>
      </w:r>
      <w:r w:rsidRPr="006E0ECD">
        <w:rPr>
          <w:rFonts w:eastAsia="Times New Roman" w:cs="Times New Roman"/>
          <w:b/>
          <w:lang w:eastAsia="cs-CZ"/>
        </w:rPr>
        <w:t xml:space="preserve"> </w:t>
      </w: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E0ECD">
        <w:rPr>
          <w:rFonts w:eastAsia="Times New Roman" w:cs="Times New Roman"/>
          <w:b/>
          <w:lang w:eastAsia="cs-CZ"/>
        </w:rPr>
        <w:t xml:space="preserve">Oddíl IV. 2.7): </w:t>
      </w:r>
    </w:p>
    <w:p w:rsidR="00565448" w:rsidRPr="006E0ECD" w:rsidRDefault="00565448" w:rsidP="005654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E0ECD">
        <w:rPr>
          <w:rFonts w:eastAsia="Times New Roman" w:cs="Times New Roman"/>
          <w:lang w:eastAsia="cs-CZ"/>
        </w:rPr>
        <w:t xml:space="preserve">rušíme datum 26. 6. 2023 v 10:00 hod. a nahrazujeme datem </w:t>
      </w:r>
      <w:r w:rsidRPr="006E0ECD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9</w:t>
      </w:r>
      <w:r w:rsidRPr="006E0ECD">
        <w:rPr>
          <w:rFonts w:eastAsia="Times New Roman" w:cs="Times New Roman"/>
          <w:b/>
          <w:lang w:eastAsia="cs-CZ"/>
        </w:rPr>
        <w:t>. 7. 2023 v 10:00 hod.</w:t>
      </w:r>
    </w:p>
    <w:p w:rsidR="00565448" w:rsidRPr="006E0ECD" w:rsidRDefault="00565448" w:rsidP="0056544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E0ECD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4" w:history="1">
        <w:r w:rsidRPr="006E0ECD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Pr="006E0ECD">
        <w:rPr>
          <w:rFonts w:eastAsia="Calibri" w:cs="Times New Roman"/>
          <w:color w:val="0000FF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565448" w:rsidRDefault="00565448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:rsidR="009C4D0A" w:rsidRDefault="009C4D0A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:rsidR="00BD5319" w:rsidRPr="00565448" w:rsidRDefault="009C4D0A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65448">
        <w:rPr>
          <w:rFonts w:eastAsia="Calibri" w:cs="Times New Roman"/>
          <w:bCs/>
          <w:u w:val="single"/>
          <w:lang w:eastAsia="cs-CZ"/>
        </w:rPr>
        <w:t>Upravené soupisy prací</w:t>
      </w:r>
      <w:r w:rsidRPr="00565448">
        <w:rPr>
          <w:rFonts w:eastAsia="Calibri" w:cs="Times New Roman"/>
          <w:bCs/>
          <w:lang w:eastAsia="cs-CZ"/>
        </w:rPr>
        <w:t>:</w:t>
      </w:r>
    </w:p>
    <w:p w:rsidR="009C4D0A" w:rsidRPr="00565448" w:rsidRDefault="009C4D0A" w:rsidP="00BD5319">
      <w:pPr>
        <w:tabs>
          <w:tab w:val="center" w:pos="7371"/>
        </w:tabs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č.15.xml</w:t>
      </w:r>
    </w:p>
    <w:p w:rsidR="00BD5319" w:rsidRPr="00565448" w:rsidRDefault="009C4D0A" w:rsidP="009C4D0A">
      <w:pPr>
        <w:tabs>
          <w:tab w:val="center" w:pos="7371"/>
        </w:tabs>
        <w:spacing w:after="0" w:line="240" w:lineRule="auto"/>
        <w:rPr>
          <w:rFonts w:asciiTheme="majorHAnsi" w:eastAsia="Calibri" w:hAnsiTheme="majorHAnsi" w:cs="Times New Roman"/>
          <w:lang w:eastAsia="cs-CZ"/>
        </w:rPr>
      </w:pPr>
      <w:r w:rsidRPr="00565448">
        <w:rPr>
          <w:rFonts w:asciiTheme="majorHAnsi" w:eastAsia="Calibri" w:hAnsiTheme="majorHAnsi" w:cs="Times New Roman"/>
          <w:lang w:eastAsia="cs-CZ"/>
        </w:rPr>
        <w:t xml:space="preserve">Soupis prací _Královo </w:t>
      </w:r>
      <w:proofErr w:type="spellStart"/>
      <w:r w:rsidRPr="00565448">
        <w:rPr>
          <w:rFonts w:asciiTheme="majorHAnsi" w:eastAsia="Calibri" w:hAnsiTheme="majorHAnsi" w:cs="Times New Roman"/>
          <w:lang w:eastAsia="cs-CZ"/>
        </w:rPr>
        <w:t>Pole_ZD</w:t>
      </w:r>
      <w:proofErr w:type="spellEnd"/>
      <w:r w:rsidRPr="00565448">
        <w:rPr>
          <w:rFonts w:asciiTheme="majorHAnsi" w:eastAsia="Calibri" w:hAnsiTheme="majorHAnsi" w:cs="Times New Roman"/>
          <w:lang w:eastAsia="cs-CZ"/>
        </w:rPr>
        <w:t xml:space="preserve"> č.15.xlsx</w:t>
      </w:r>
    </w:p>
    <w:p w:rsidR="009C4D0A" w:rsidRDefault="009C4D0A" w:rsidP="009C4D0A">
      <w:pPr>
        <w:tabs>
          <w:tab w:val="center" w:pos="7371"/>
        </w:tabs>
        <w:spacing w:after="0" w:line="240" w:lineRule="auto"/>
        <w:rPr>
          <w:rFonts w:asciiTheme="majorHAnsi" w:eastAsia="Calibri" w:hAnsiTheme="majorHAnsi" w:cs="Times New Roman"/>
          <w:color w:val="FF0000"/>
          <w:lang w:eastAsia="cs-CZ"/>
        </w:rPr>
      </w:pPr>
    </w:p>
    <w:p w:rsidR="009C4D0A" w:rsidRPr="00BD5319" w:rsidRDefault="009C4D0A" w:rsidP="009C4D0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</w:p>
    <w:p w:rsidR="0091604E" w:rsidRPr="0045506E" w:rsidRDefault="0045506E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>
        <w:rPr>
          <w:rFonts w:eastAsia="Calibri" w:cs="Times New Roman"/>
          <w:u w:val="single"/>
          <w:lang w:eastAsia="cs-CZ"/>
        </w:rPr>
        <w:t>Upravená dokument</w:t>
      </w:r>
      <w:r w:rsidR="0012372D" w:rsidRPr="0045506E">
        <w:rPr>
          <w:rFonts w:eastAsia="Calibri" w:cs="Times New Roman"/>
          <w:u w:val="single"/>
          <w:lang w:eastAsia="cs-CZ"/>
        </w:rPr>
        <w:t>ace u PS 03-14-08:</w:t>
      </w:r>
    </w:p>
    <w:p w:rsidR="0012372D" w:rsidRPr="0045506E" w:rsidRDefault="0012372D" w:rsidP="00BD5319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1.0.00_TZ_ZD č.15.pdf</w:t>
      </w:r>
    </w:p>
    <w:p w:rsidR="0012372D" w:rsidRPr="0045506E" w:rsidRDefault="0012372D" w:rsidP="00BD5319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2.1.01_schéma PZTS_ZD č.15.pdf</w:t>
      </w:r>
    </w:p>
    <w:p w:rsidR="0012372D" w:rsidRPr="0045506E" w:rsidRDefault="0012372D" w:rsidP="00BD5319">
      <w:pPr>
        <w:spacing w:after="0" w:line="240" w:lineRule="auto"/>
        <w:jc w:val="both"/>
        <w:rPr>
          <w:rFonts w:asciiTheme="majorHAnsi" w:eastAsia="Calibri" w:hAnsiTheme="majorHAns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2.3.23_žst. Kr. Pole, nová VB, 1.NP_ZD č.15.pdf</w:t>
      </w:r>
    </w:p>
    <w:p w:rsidR="0091604E" w:rsidRPr="0045506E" w:rsidRDefault="0012372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5506E">
        <w:rPr>
          <w:rFonts w:asciiTheme="majorHAnsi" w:eastAsia="Calibri" w:hAnsiTheme="majorHAnsi" w:cs="Times New Roman"/>
          <w:lang w:eastAsia="cs-CZ"/>
        </w:rPr>
        <w:t>2.3.24_žst. Kr. Pole, nová VB, 2.NP_ZD č.15.pdf</w:t>
      </w:r>
    </w:p>
    <w:p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Pr="00BD5319" w:rsidRDefault="00F7600D" w:rsidP="00FE716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Štěpán Hošna</w:t>
      </w:r>
    </w:p>
    <w:p w:rsidR="00F7600D" w:rsidRPr="00F7600D" w:rsidRDefault="00F7600D" w:rsidP="00F7600D">
      <w:pPr>
        <w:spacing w:after="0" w:line="240" w:lineRule="auto"/>
        <w:rPr>
          <w:rFonts w:eastAsia="Calibri" w:cs="Times New Roman"/>
          <w:lang w:eastAsia="cs-CZ"/>
        </w:rPr>
      </w:pPr>
      <w:r w:rsidRPr="00F7600D">
        <w:rPr>
          <w:rFonts w:eastAsia="Calibri" w:cs="Times New Roman"/>
          <w:lang w:eastAsia="cs-CZ"/>
        </w:rPr>
        <w:t>vedoucí odděl</w:t>
      </w:r>
      <w:bookmarkStart w:id="3" w:name="_GoBack"/>
      <w:bookmarkEnd w:id="3"/>
      <w:r w:rsidRPr="00F7600D">
        <w:rPr>
          <w:rFonts w:eastAsia="Calibri" w:cs="Times New Roman"/>
          <w:lang w:eastAsia="cs-CZ"/>
        </w:rPr>
        <w:t>ení zadávání investic, odbor investiční</w:t>
      </w:r>
    </w:p>
    <w:p w:rsidR="00F7600D" w:rsidRDefault="00F7600D" w:rsidP="00F7600D">
      <w:pPr>
        <w:spacing w:after="0" w:line="240" w:lineRule="auto"/>
        <w:rPr>
          <w:rFonts w:eastAsia="Calibri" w:cs="Times New Roman"/>
          <w:lang w:eastAsia="cs-CZ"/>
        </w:rPr>
      </w:pPr>
      <w:r w:rsidRPr="00F7600D">
        <w:rPr>
          <w:rFonts w:eastAsia="Calibri" w:cs="Times New Roman"/>
          <w:lang w:eastAsia="cs-CZ"/>
        </w:rPr>
        <w:t>na základě „Pověření“ č. 7-NM ze dne 24. 10. 2022</w:t>
      </w:r>
    </w:p>
    <w:p w:rsidR="00FE716B" w:rsidRPr="00BD5319" w:rsidRDefault="00FE716B" w:rsidP="00F7600D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FE716B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83D" w:rsidRDefault="0030583D" w:rsidP="00962258">
      <w:pPr>
        <w:spacing w:after="0" w:line="240" w:lineRule="auto"/>
      </w:pPr>
      <w:r>
        <w:separator/>
      </w:r>
    </w:p>
  </w:endnote>
  <w:endnote w:type="continuationSeparator" w:id="0">
    <w:p w:rsidR="0030583D" w:rsidRDefault="003058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47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4798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3996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FD52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8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83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E4D8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BDCE5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83D" w:rsidRDefault="0030583D" w:rsidP="00962258">
      <w:pPr>
        <w:spacing w:after="0" w:line="240" w:lineRule="auto"/>
      </w:pPr>
      <w:r>
        <w:separator/>
      </w:r>
    </w:p>
  </w:footnote>
  <w:footnote w:type="continuationSeparator" w:id="0">
    <w:p w:rsidR="0030583D" w:rsidRDefault="003058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E8F26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7269C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965792"/>
    <w:multiLevelType w:val="hybridMultilevel"/>
    <w:tmpl w:val="63E6E5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25F05"/>
    <w:multiLevelType w:val="hybridMultilevel"/>
    <w:tmpl w:val="1F229EB0"/>
    <w:lvl w:ilvl="0" w:tplc="27FA1E9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5B35F64"/>
    <w:multiLevelType w:val="hybridMultilevel"/>
    <w:tmpl w:val="C4580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46298"/>
    <w:multiLevelType w:val="hybridMultilevel"/>
    <w:tmpl w:val="2E2CD986"/>
    <w:lvl w:ilvl="0" w:tplc="A7223EE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41E2A"/>
    <w:multiLevelType w:val="hybridMultilevel"/>
    <w:tmpl w:val="C58AF6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4F6F2DD4"/>
    <w:multiLevelType w:val="hybridMultilevel"/>
    <w:tmpl w:val="E19805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33016"/>
    <w:multiLevelType w:val="hybridMultilevel"/>
    <w:tmpl w:val="1BCCB1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B4A81"/>
    <w:multiLevelType w:val="hybridMultilevel"/>
    <w:tmpl w:val="FA5434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6"/>
  </w:num>
  <w:num w:numId="4">
    <w:abstractNumId w:val="14"/>
  </w:num>
  <w:num w:numId="5">
    <w:abstractNumId w:val="0"/>
  </w:num>
  <w:num w:numId="6">
    <w:abstractNumId w:val="10"/>
  </w:num>
  <w:num w:numId="7">
    <w:abstractNumId w:val="3"/>
  </w:num>
  <w:num w:numId="8">
    <w:abstractNumId w:val="4"/>
  </w:num>
  <w:num w:numId="9">
    <w:abstractNumId w:val="2"/>
  </w:num>
  <w:num w:numId="10">
    <w:abstractNumId w:val="12"/>
  </w:num>
  <w:num w:numId="11">
    <w:abstractNumId w:val="9"/>
  </w:num>
  <w:num w:numId="12">
    <w:abstractNumId w:val="13"/>
  </w:num>
  <w:num w:numId="13">
    <w:abstractNumId w:val="7"/>
  </w:num>
  <w:num w:numId="14">
    <w:abstractNumId w:val="11"/>
  </w:num>
  <w:num w:numId="15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0547"/>
    <w:rsid w:val="0000175A"/>
    <w:rsid w:val="00033432"/>
    <w:rsid w:val="000335CC"/>
    <w:rsid w:val="00072C1E"/>
    <w:rsid w:val="00083123"/>
    <w:rsid w:val="000B3A82"/>
    <w:rsid w:val="000B6C7E"/>
    <w:rsid w:val="000B7907"/>
    <w:rsid w:val="000C0429"/>
    <w:rsid w:val="000C45E8"/>
    <w:rsid w:val="0010761E"/>
    <w:rsid w:val="00114472"/>
    <w:rsid w:val="0012372D"/>
    <w:rsid w:val="0015753F"/>
    <w:rsid w:val="00170EC5"/>
    <w:rsid w:val="001747C1"/>
    <w:rsid w:val="0018596A"/>
    <w:rsid w:val="001B69C2"/>
    <w:rsid w:val="001C4DA0"/>
    <w:rsid w:val="00207DF5"/>
    <w:rsid w:val="002143A8"/>
    <w:rsid w:val="00232DA1"/>
    <w:rsid w:val="00267369"/>
    <w:rsid w:val="0026785D"/>
    <w:rsid w:val="0029486D"/>
    <w:rsid w:val="002C31BF"/>
    <w:rsid w:val="002E0CD7"/>
    <w:rsid w:val="002F026B"/>
    <w:rsid w:val="0030583D"/>
    <w:rsid w:val="00357BC6"/>
    <w:rsid w:val="0037111D"/>
    <w:rsid w:val="003756B9"/>
    <w:rsid w:val="0038623B"/>
    <w:rsid w:val="003956C6"/>
    <w:rsid w:val="003D097A"/>
    <w:rsid w:val="003E6B9A"/>
    <w:rsid w:val="003E74C4"/>
    <w:rsid w:val="003E75CE"/>
    <w:rsid w:val="003F4798"/>
    <w:rsid w:val="0041380F"/>
    <w:rsid w:val="00450F07"/>
    <w:rsid w:val="00453CD3"/>
    <w:rsid w:val="0045506E"/>
    <w:rsid w:val="00455BC7"/>
    <w:rsid w:val="00460660"/>
    <w:rsid w:val="00460CCB"/>
    <w:rsid w:val="004738D7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6670"/>
    <w:rsid w:val="00526C74"/>
    <w:rsid w:val="005372C6"/>
    <w:rsid w:val="00542527"/>
    <w:rsid w:val="005445A5"/>
    <w:rsid w:val="00545020"/>
    <w:rsid w:val="00551D1F"/>
    <w:rsid w:val="00553375"/>
    <w:rsid w:val="00564C9A"/>
    <w:rsid w:val="00565448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10BF"/>
    <w:rsid w:val="006104F6"/>
    <w:rsid w:val="0061068E"/>
    <w:rsid w:val="0063204E"/>
    <w:rsid w:val="006526D3"/>
    <w:rsid w:val="00660AD3"/>
    <w:rsid w:val="00661DE2"/>
    <w:rsid w:val="006A5570"/>
    <w:rsid w:val="006A689C"/>
    <w:rsid w:val="006B3D79"/>
    <w:rsid w:val="006E0578"/>
    <w:rsid w:val="006E314D"/>
    <w:rsid w:val="006E7F06"/>
    <w:rsid w:val="006F4501"/>
    <w:rsid w:val="00710723"/>
    <w:rsid w:val="00712ED1"/>
    <w:rsid w:val="00723ED1"/>
    <w:rsid w:val="00735ED4"/>
    <w:rsid w:val="00741236"/>
    <w:rsid w:val="007419F4"/>
    <w:rsid w:val="00743525"/>
    <w:rsid w:val="007531A0"/>
    <w:rsid w:val="0076286B"/>
    <w:rsid w:val="00764595"/>
    <w:rsid w:val="00766846"/>
    <w:rsid w:val="0077673A"/>
    <w:rsid w:val="007846E1"/>
    <w:rsid w:val="007B570C"/>
    <w:rsid w:val="007C0C39"/>
    <w:rsid w:val="007C167E"/>
    <w:rsid w:val="007E4A6E"/>
    <w:rsid w:val="007E639E"/>
    <w:rsid w:val="007F56A7"/>
    <w:rsid w:val="00807DD0"/>
    <w:rsid w:val="00813F11"/>
    <w:rsid w:val="00840788"/>
    <w:rsid w:val="00891334"/>
    <w:rsid w:val="008A3568"/>
    <w:rsid w:val="008D03B9"/>
    <w:rsid w:val="008F18D6"/>
    <w:rsid w:val="009008E8"/>
    <w:rsid w:val="00904780"/>
    <w:rsid w:val="009113A8"/>
    <w:rsid w:val="0091604E"/>
    <w:rsid w:val="00922385"/>
    <w:rsid w:val="009223DF"/>
    <w:rsid w:val="00923249"/>
    <w:rsid w:val="0092468C"/>
    <w:rsid w:val="00936091"/>
    <w:rsid w:val="00940052"/>
    <w:rsid w:val="00940D8A"/>
    <w:rsid w:val="00950A30"/>
    <w:rsid w:val="00962258"/>
    <w:rsid w:val="009678B7"/>
    <w:rsid w:val="00982411"/>
    <w:rsid w:val="009875B5"/>
    <w:rsid w:val="00992D9C"/>
    <w:rsid w:val="00996CB8"/>
    <w:rsid w:val="009A7568"/>
    <w:rsid w:val="009B2E97"/>
    <w:rsid w:val="009B3C69"/>
    <w:rsid w:val="009B72CC"/>
    <w:rsid w:val="009C4D0A"/>
    <w:rsid w:val="009C61A9"/>
    <w:rsid w:val="009E07F4"/>
    <w:rsid w:val="009F392E"/>
    <w:rsid w:val="00A1284C"/>
    <w:rsid w:val="00A230D0"/>
    <w:rsid w:val="00A34313"/>
    <w:rsid w:val="00A44328"/>
    <w:rsid w:val="00A6177B"/>
    <w:rsid w:val="00A66136"/>
    <w:rsid w:val="00A82E93"/>
    <w:rsid w:val="00AA4CBB"/>
    <w:rsid w:val="00AA65FA"/>
    <w:rsid w:val="00AA7351"/>
    <w:rsid w:val="00AB0437"/>
    <w:rsid w:val="00AC08B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6AF3"/>
    <w:rsid w:val="00B75EE1"/>
    <w:rsid w:val="00B77481"/>
    <w:rsid w:val="00B8518B"/>
    <w:rsid w:val="00BB3740"/>
    <w:rsid w:val="00BD5319"/>
    <w:rsid w:val="00BD7E91"/>
    <w:rsid w:val="00BE14DD"/>
    <w:rsid w:val="00BF374D"/>
    <w:rsid w:val="00BF6D48"/>
    <w:rsid w:val="00C02D0A"/>
    <w:rsid w:val="00C03A6E"/>
    <w:rsid w:val="00C23946"/>
    <w:rsid w:val="00C30759"/>
    <w:rsid w:val="00C31D11"/>
    <w:rsid w:val="00C31E3E"/>
    <w:rsid w:val="00C4215A"/>
    <w:rsid w:val="00C44F6A"/>
    <w:rsid w:val="00C727E5"/>
    <w:rsid w:val="00C81ECB"/>
    <w:rsid w:val="00C8207D"/>
    <w:rsid w:val="00C84FD0"/>
    <w:rsid w:val="00CB7B5A"/>
    <w:rsid w:val="00CC1E2B"/>
    <w:rsid w:val="00CD1784"/>
    <w:rsid w:val="00CD1FC4"/>
    <w:rsid w:val="00CE371D"/>
    <w:rsid w:val="00D02A4D"/>
    <w:rsid w:val="00D102AF"/>
    <w:rsid w:val="00D21061"/>
    <w:rsid w:val="00D316A7"/>
    <w:rsid w:val="00D4108E"/>
    <w:rsid w:val="00D6163D"/>
    <w:rsid w:val="00D63009"/>
    <w:rsid w:val="00D831A3"/>
    <w:rsid w:val="00D902AD"/>
    <w:rsid w:val="00DA525C"/>
    <w:rsid w:val="00DA6FFE"/>
    <w:rsid w:val="00DC3110"/>
    <w:rsid w:val="00DD3B8B"/>
    <w:rsid w:val="00DD46F3"/>
    <w:rsid w:val="00DD58A6"/>
    <w:rsid w:val="00DE56F2"/>
    <w:rsid w:val="00DF116D"/>
    <w:rsid w:val="00E10710"/>
    <w:rsid w:val="00E6179C"/>
    <w:rsid w:val="00E824F1"/>
    <w:rsid w:val="00EB104F"/>
    <w:rsid w:val="00ED14BD"/>
    <w:rsid w:val="00ED2AEF"/>
    <w:rsid w:val="00EF6A2B"/>
    <w:rsid w:val="00F01440"/>
    <w:rsid w:val="00F04621"/>
    <w:rsid w:val="00F12DEC"/>
    <w:rsid w:val="00F1715C"/>
    <w:rsid w:val="00F310F8"/>
    <w:rsid w:val="00F35939"/>
    <w:rsid w:val="00F41A99"/>
    <w:rsid w:val="00F45607"/>
    <w:rsid w:val="00F64786"/>
    <w:rsid w:val="00F659EB"/>
    <w:rsid w:val="00F7600D"/>
    <w:rsid w:val="00F804A7"/>
    <w:rsid w:val="00F862D6"/>
    <w:rsid w:val="00F86BA6"/>
    <w:rsid w:val="00F92A52"/>
    <w:rsid w:val="00FC2351"/>
    <w:rsid w:val="00FC6389"/>
    <w:rsid w:val="00FD2096"/>
    <w:rsid w:val="00FD2F51"/>
    <w:rsid w:val="00FE3455"/>
    <w:rsid w:val="00FE716B"/>
    <w:rsid w:val="00FF28E8"/>
    <w:rsid w:val="00FF4959"/>
    <w:rsid w:val="00FF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952C04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96FD0A-4163-4318-8238-AD767C27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7</Pages>
  <Words>2661</Words>
  <Characters>15706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2023-06-26T08:17:00Z</cp:lastPrinted>
  <dcterms:created xsi:type="dcterms:W3CDTF">2023-06-28T13:15:00Z</dcterms:created>
  <dcterms:modified xsi:type="dcterms:W3CDTF">2023-06-28T20:41:00Z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